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1777" w14:textId="77777777" w:rsidR="000661A7" w:rsidRDefault="000661A7" w:rsidP="000661A7">
      <w:pPr>
        <w:pStyle w:val="Heading1"/>
      </w:pPr>
      <w:r w:rsidRPr="002C45B3">
        <w:t xml:space="preserve">Part 1: </w:t>
      </w:r>
      <w:r>
        <w:t>Checklist</w:t>
      </w:r>
    </w:p>
    <w:p w14:paraId="1058DDF6" w14:textId="27147D86" w:rsidR="00CA4128" w:rsidRDefault="00CA4128" w:rsidP="00CA4128">
      <w:pPr>
        <w:pStyle w:val="FootnoteText"/>
        <w:rPr>
          <w:i/>
          <w:iCs/>
        </w:rPr>
      </w:pPr>
      <w:r w:rsidRPr="00D024DF">
        <w:rPr>
          <w:b/>
          <w:bCs/>
          <w:i/>
          <w:iCs/>
        </w:rPr>
        <w:t>For sub-plans:</w:t>
      </w:r>
      <w:r w:rsidRPr="00D024DF">
        <w:rPr>
          <w:i/>
          <w:iCs/>
        </w:rPr>
        <w:t xml:space="preserve"> As a sub-plan forms a part of the principal </w:t>
      </w:r>
      <w:r>
        <w:rPr>
          <w:i/>
          <w:iCs/>
        </w:rPr>
        <w:t>M</w:t>
      </w:r>
      <w:r w:rsidRPr="00D024DF">
        <w:rPr>
          <w:i/>
          <w:iCs/>
        </w:rPr>
        <w:t xml:space="preserve">EMP, the assurance checklist may refer to where the principal </w:t>
      </w:r>
      <w:r>
        <w:rPr>
          <w:i/>
          <w:iCs/>
        </w:rPr>
        <w:t>M</w:t>
      </w:r>
      <w:r w:rsidRPr="00D024DF">
        <w:rPr>
          <w:i/>
          <w:iCs/>
        </w:rPr>
        <w:t xml:space="preserve">EMP addresses a certain requirement to acquit the sub-plan of that requirement. </w:t>
      </w:r>
    </w:p>
    <w:p w14:paraId="1B647F3F" w14:textId="77777777" w:rsidR="00CA4128" w:rsidRPr="005A6A60" w:rsidRDefault="00CA4128" w:rsidP="00561FB4">
      <w:pPr>
        <w:pStyle w:val="FootnoteText"/>
        <w:rPr>
          <w:i/>
          <w:iCs/>
        </w:rPr>
      </w:pPr>
    </w:p>
    <w:tbl>
      <w:tblPr>
        <w:tblW w:w="1460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6263"/>
        <w:gridCol w:w="1579"/>
        <w:gridCol w:w="5529"/>
      </w:tblGrid>
      <w:tr w:rsidR="008012E0" w:rsidRPr="004250B9" w14:paraId="2217DB85" w14:textId="77777777" w:rsidTr="00EA79D4">
        <w:trPr>
          <w:cantSplit/>
          <w:tblHeader/>
        </w:trPr>
        <w:tc>
          <w:tcPr>
            <w:tcW w:w="1230" w:type="dxa"/>
            <w:shd w:val="clear" w:color="auto" w:fill="D9E2F3" w:themeFill="accent1" w:themeFillTint="33"/>
          </w:tcPr>
          <w:p w14:paraId="53476EDF" w14:textId="77777777" w:rsidR="008012E0" w:rsidRPr="004250B9" w:rsidRDefault="008012E0" w:rsidP="00C15E86">
            <w:pPr>
              <w:pStyle w:val="NoSpacing"/>
              <w:spacing w:before="240" w:after="240"/>
              <w:ind w:left="117" w:right="151"/>
            </w:pPr>
            <w:r w:rsidRPr="00B804C2">
              <w:rPr>
                <w:rStyle w:val="Strong"/>
                <w:bCs w:val="0"/>
              </w:rPr>
              <w:t>Number</w:t>
            </w:r>
          </w:p>
        </w:tc>
        <w:tc>
          <w:tcPr>
            <w:tcW w:w="6263" w:type="dxa"/>
            <w:shd w:val="clear" w:color="auto" w:fill="D9E2F3" w:themeFill="accent1" w:themeFillTint="33"/>
          </w:tcPr>
          <w:p w14:paraId="76755034" w14:textId="48708BA4" w:rsidR="008012E0" w:rsidRPr="00AB7E88" w:rsidRDefault="008012E0" w:rsidP="00A978C5">
            <w:pPr>
              <w:ind w:left="188" w:right="151"/>
              <w:rPr>
                <w:b/>
                <w:u w:val="single"/>
              </w:rPr>
            </w:pPr>
            <w:r>
              <w:rPr>
                <w:rStyle w:val="Strong"/>
                <w:bCs w:val="0"/>
              </w:rPr>
              <w:t>Checklist Requirement</w:t>
            </w:r>
            <w:r>
              <w:rPr>
                <w:rStyle w:val="Strong"/>
                <w:bCs w:val="0"/>
              </w:rPr>
              <w:br/>
            </w:r>
            <w:r w:rsidRPr="005A6A60">
              <w:rPr>
                <w:rStyle w:val="Strong"/>
                <w:b w:val="0"/>
                <w:bCs w:val="0"/>
              </w:rPr>
              <w:t>(</w:t>
            </w:r>
            <w:r w:rsidRPr="005A6A60">
              <w:rPr>
                <w:rStyle w:val="Strong"/>
                <w:b w:val="0"/>
                <w:bCs w:val="0"/>
                <w:i/>
                <w:iCs/>
              </w:rPr>
              <w:t xml:space="preserve">Act section </w:t>
            </w:r>
            <w:r w:rsidRPr="005A6A60">
              <w:rPr>
                <w:rStyle w:val="Strong"/>
                <w:b w:val="0"/>
                <w:bCs w:val="0"/>
              </w:rPr>
              <w:t xml:space="preserve">and/or </w:t>
            </w:r>
            <w:r w:rsidRPr="005A6A60">
              <w:rPr>
                <w:rStyle w:val="Strong"/>
                <w:b w:val="0"/>
                <w:bCs w:val="0"/>
                <w:u w:val="single"/>
              </w:rPr>
              <w:t>Guidelines section)</w:t>
            </w:r>
            <w:r>
              <w:rPr>
                <w:rStyle w:val="Strong"/>
                <w:u w:val="single"/>
              </w:rPr>
              <w:t xml:space="preserve"> </w:t>
            </w:r>
          </w:p>
        </w:tc>
        <w:tc>
          <w:tcPr>
            <w:tcW w:w="1579" w:type="dxa"/>
            <w:shd w:val="clear" w:color="auto" w:fill="D9E2F3" w:themeFill="accent1" w:themeFillTint="33"/>
          </w:tcPr>
          <w:p w14:paraId="0D92CA03" w14:textId="77777777" w:rsidR="008012E0" w:rsidRPr="004250B9" w:rsidRDefault="008012E0" w:rsidP="00C15E86">
            <w:pPr>
              <w:pStyle w:val="NoSpacing"/>
              <w:spacing w:before="240" w:after="240"/>
              <w:ind w:left="117" w:right="151"/>
            </w:pPr>
            <w:r w:rsidRPr="00B804C2">
              <w:rPr>
                <w:rStyle w:val="Strong"/>
                <w:bCs w:val="0"/>
              </w:rPr>
              <w:t>Self-assessment</w:t>
            </w:r>
          </w:p>
        </w:tc>
        <w:tc>
          <w:tcPr>
            <w:tcW w:w="5529" w:type="dxa"/>
            <w:shd w:val="clear" w:color="auto" w:fill="D9E2F3" w:themeFill="accent1" w:themeFillTint="33"/>
          </w:tcPr>
          <w:p w14:paraId="535C96F3" w14:textId="2789B047" w:rsidR="008012E0" w:rsidRPr="00E6143C" w:rsidRDefault="008012E0" w:rsidP="00C15E86">
            <w:pPr>
              <w:pStyle w:val="NoSpacing"/>
              <w:spacing w:before="240" w:after="240"/>
              <w:ind w:left="117" w:right="151"/>
              <w:rPr>
                <w:b/>
              </w:rPr>
            </w:pPr>
            <w:r>
              <w:rPr>
                <w:rStyle w:val="Strong"/>
                <w:bCs w:val="0"/>
              </w:rPr>
              <w:t>Evidence</w:t>
            </w:r>
            <w:r>
              <w:rPr>
                <w:rStyle w:val="Strong"/>
                <w:bCs w:val="0"/>
              </w:rPr>
              <w:br/>
            </w:r>
            <w:r w:rsidRPr="005A6A60">
              <w:rPr>
                <w:rStyle w:val="Strong"/>
                <w:b w:val="0"/>
                <w:bCs w:val="0"/>
              </w:rPr>
              <w:t xml:space="preserve">(include MEMP </w:t>
            </w:r>
            <w:r w:rsidR="00AA287E" w:rsidRPr="005A6A60">
              <w:rPr>
                <w:rStyle w:val="Strong"/>
                <w:b w:val="0"/>
                <w:bCs w:val="0"/>
              </w:rPr>
              <w:t xml:space="preserve">or MEMP sub-plan </w:t>
            </w:r>
            <w:r w:rsidRPr="005A6A60">
              <w:rPr>
                <w:rStyle w:val="Strong"/>
                <w:b w:val="0"/>
                <w:bCs w:val="0"/>
              </w:rPr>
              <w:t>page number</w:t>
            </w:r>
            <w:r w:rsidR="00687131" w:rsidRPr="005A6A60">
              <w:rPr>
                <w:rStyle w:val="Strong"/>
                <w:b w:val="0"/>
                <w:bCs w:val="0"/>
              </w:rPr>
              <w:t>/s</w:t>
            </w:r>
            <w:r w:rsidRPr="005A6A60">
              <w:rPr>
                <w:rStyle w:val="Strong"/>
                <w:b w:val="0"/>
                <w:bCs w:val="0"/>
              </w:rPr>
              <w:t>)</w:t>
            </w:r>
          </w:p>
        </w:tc>
      </w:tr>
      <w:tr w:rsidR="008012E0" w:rsidRPr="00B804C2" w14:paraId="166C555E" w14:textId="77777777" w:rsidTr="00EA79D4">
        <w:trPr>
          <w:cantSplit/>
        </w:trPr>
        <w:tc>
          <w:tcPr>
            <w:tcW w:w="14601" w:type="dxa"/>
            <w:gridSpan w:val="4"/>
            <w:shd w:val="clear" w:color="auto" w:fill="D0CECE" w:themeFill="background2" w:themeFillShade="E6"/>
          </w:tcPr>
          <w:p w14:paraId="084D3EBC" w14:textId="77777777" w:rsidR="008012E0" w:rsidRPr="001F327B" w:rsidRDefault="008012E0" w:rsidP="00A978C5">
            <w:pPr>
              <w:pStyle w:val="NoSpacing"/>
              <w:spacing w:before="240" w:after="240"/>
              <w:ind w:left="188" w:right="141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Plan has been prepared in accordance with the following legislative </w:t>
            </w:r>
            <w:r w:rsidRPr="00B804C2">
              <w:rPr>
                <w:b/>
                <w:sz w:val="20"/>
              </w:rPr>
              <w:t xml:space="preserve">requirements under the </w:t>
            </w:r>
            <w:r w:rsidRPr="00B804C2">
              <w:rPr>
                <w:b/>
                <w:i/>
                <w:sz w:val="20"/>
              </w:rPr>
              <w:t>Emergency Management Act 2013</w:t>
            </w:r>
            <w:r>
              <w:rPr>
                <w:b/>
                <w:i/>
                <w:sz w:val="20"/>
              </w:rPr>
              <w:t xml:space="preserve"> </w:t>
            </w:r>
            <w:r w:rsidRPr="005A05B1">
              <w:rPr>
                <w:b/>
                <w:sz w:val="20"/>
              </w:rPr>
              <w:t>(the Act):</w:t>
            </w:r>
          </w:p>
        </w:tc>
      </w:tr>
      <w:tr w:rsidR="00EA79D4" w:rsidRPr="00B804C2" w14:paraId="3A7DE0A6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5513AAEC" w14:textId="54042B06" w:rsidR="00EA79D4" w:rsidRPr="00B804C2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6E910D47" w14:textId="77777777" w:rsidR="00EA79D4" w:rsidRDefault="00EA79D4" w:rsidP="00EA79D4">
            <w:pPr>
              <w:pStyle w:val="DJCSbodyafterbullets"/>
              <w:ind w:left="188"/>
            </w:pPr>
            <w:r>
              <w:t>The MEMP or sub-plan has been prepared by the municipal emergency management planning committee (MEMPC)</w:t>
            </w:r>
            <w:r>
              <w:rPr>
                <w:rStyle w:val="FootnoteReference"/>
              </w:rPr>
              <w:footnoteReference w:id="2"/>
            </w:r>
            <w:r>
              <w:t xml:space="preserve"> </w:t>
            </w:r>
          </w:p>
          <w:p w14:paraId="4DB74C10" w14:textId="1718C4C9" w:rsidR="00EA79D4" w:rsidRPr="001F327B" w:rsidRDefault="00EA79D4" w:rsidP="00EA79D4">
            <w:pPr>
              <w:pStyle w:val="NoSpacing"/>
              <w:spacing w:before="240" w:after="240"/>
              <w:ind w:left="188"/>
              <w:rPr>
                <w:sz w:val="20"/>
              </w:rPr>
            </w:pPr>
            <w:r>
              <w:t>(</w:t>
            </w:r>
            <w:r w:rsidRPr="0032732E">
              <w:rPr>
                <w:i/>
                <w:iCs/>
              </w:rPr>
              <w:t>Sections 59D</w:t>
            </w:r>
            <w:r>
              <w:rPr>
                <w:i/>
                <w:iCs/>
              </w:rPr>
              <w:t>(a)</w:t>
            </w:r>
            <w:r w:rsidRPr="0032732E">
              <w:rPr>
                <w:i/>
                <w:iCs/>
              </w:rPr>
              <w:t xml:space="preserve"> and 60</w:t>
            </w:r>
            <w:proofErr w:type="gramStart"/>
            <w:r w:rsidRPr="0032732E">
              <w:rPr>
                <w:i/>
                <w:iCs/>
              </w:rPr>
              <w:t>ADB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1)</w:t>
            </w:r>
            <w:r>
              <w:t xml:space="preserve">) </w:t>
            </w:r>
          </w:p>
        </w:tc>
        <w:tc>
          <w:tcPr>
            <w:tcW w:w="1579" w:type="dxa"/>
            <w:shd w:val="clear" w:color="auto" w:fill="auto"/>
          </w:tcPr>
          <w:p w14:paraId="0BEDD19D" w14:textId="7DBAC667" w:rsidR="00EA79D4" w:rsidRPr="00450516" w:rsidRDefault="00EA79D4" w:rsidP="00EA79D4">
            <w:pPr>
              <w:pStyle w:val="NoSpacing"/>
              <w:spacing w:before="240" w:after="240"/>
              <w:jc w:val="center"/>
              <w:rPr>
                <w:rFonts w:ascii="Segoe UI Symbol" w:hAnsi="Segoe UI Symbol" w:cs="Segoe UI Symbol"/>
                <w:sz w:val="32"/>
                <w:szCs w:val="32"/>
                <w:lang w:eastAsia="en-US"/>
              </w:rPr>
            </w:pPr>
            <w:r w:rsidRPr="00684109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3D8F38AC" w14:textId="77777777" w:rsidR="00EA79D4" w:rsidRPr="00B804C2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EA79D4" w:rsidRPr="00B804C2" w14:paraId="7565878A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0A2002B2" w14:textId="322FBBA4" w:rsidR="00EA79D4" w:rsidRPr="00B804C2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09141799" w14:textId="77777777" w:rsidR="00EA79D4" w:rsidRDefault="00EA79D4" w:rsidP="00EA79D4">
            <w:pPr>
              <w:pStyle w:val="DJCSbodyafterbullets"/>
              <w:ind w:left="188"/>
            </w:pPr>
            <w:r>
              <w:t xml:space="preserve">In the case of an updated MEMP or sub-plan, the plan has been reviewed within three years or sooner as required </w:t>
            </w:r>
          </w:p>
          <w:p w14:paraId="62D9ED25" w14:textId="77777777" w:rsidR="00EA79D4" w:rsidRPr="00112D8C" w:rsidRDefault="00EA79D4" w:rsidP="00EA79D4">
            <w:pPr>
              <w:pStyle w:val="NoSpacing"/>
              <w:spacing w:before="240" w:after="240"/>
              <w:ind w:left="188"/>
              <w:rPr>
                <w:sz w:val="20"/>
              </w:rPr>
            </w:pPr>
            <w:r>
              <w:t>(</w:t>
            </w:r>
            <w:r w:rsidRPr="0032732E">
              <w:rPr>
                <w:i/>
                <w:iCs/>
              </w:rPr>
              <w:t>Section 60AN</w:t>
            </w:r>
            <w:r>
              <w:rPr>
                <w:i/>
                <w:iCs/>
              </w:rPr>
              <w:t xml:space="preserve">, </w:t>
            </w:r>
            <w:r w:rsidRPr="0032732E">
              <w:rPr>
                <w:u w:val="single"/>
              </w:rPr>
              <w:t>section 6.1</w:t>
            </w:r>
            <w:r>
              <w:t xml:space="preserve">) </w:t>
            </w:r>
          </w:p>
        </w:tc>
        <w:tc>
          <w:tcPr>
            <w:tcW w:w="1579" w:type="dxa"/>
            <w:shd w:val="clear" w:color="auto" w:fill="auto"/>
          </w:tcPr>
          <w:p w14:paraId="5D6B96DB" w14:textId="00428B7B" w:rsidR="00EA79D4" w:rsidRPr="00450516" w:rsidRDefault="00EA79D4" w:rsidP="00EA79D4">
            <w:pPr>
              <w:pStyle w:val="NoSpacing"/>
              <w:spacing w:before="240" w:after="240"/>
              <w:jc w:val="center"/>
              <w:rPr>
                <w:rFonts w:ascii="Segoe UI Symbol" w:hAnsi="Segoe UI Symbol" w:cs="Segoe UI Symbol"/>
                <w:sz w:val="32"/>
                <w:szCs w:val="32"/>
                <w:lang w:eastAsia="en-US"/>
              </w:rPr>
            </w:pPr>
            <w:r w:rsidRPr="00684109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0387376A" w14:textId="77777777" w:rsidR="00EA79D4" w:rsidRPr="00B804C2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EA79D4" w:rsidRPr="00B804C2" w14:paraId="37405D65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530DB583" w14:textId="52B114F8" w:rsidR="00EA79D4" w:rsidRPr="00B804C2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4FF95082" w14:textId="77777777" w:rsidR="00EA79D4" w:rsidRDefault="00EA79D4" w:rsidP="00EA79D4">
            <w:pPr>
              <w:pStyle w:val="DJCSbodyafterbullets"/>
              <w:ind w:left="188"/>
            </w:pPr>
            <w:r>
              <w:t>To the extent possible, the MEMP or sub-plan does not conflict with or duplicate other plans in relation to emergency management that are currently in force within Australia</w:t>
            </w:r>
          </w:p>
          <w:p w14:paraId="2A9276FA" w14:textId="4BC9E5F8" w:rsidR="00EA79D4" w:rsidRPr="00112D8C" w:rsidRDefault="00EA79D4" w:rsidP="00EA79D4">
            <w:pPr>
              <w:pStyle w:val="NoSpacing"/>
              <w:spacing w:before="240" w:after="240"/>
              <w:ind w:left="188"/>
              <w:rPr>
                <w:sz w:val="20"/>
              </w:rPr>
            </w:pPr>
            <w:r>
              <w:t>(</w:t>
            </w:r>
            <w:r w:rsidRPr="0032732E">
              <w:rPr>
                <w:i/>
                <w:iCs/>
              </w:rPr>
              <w:t>Section 60AC</w:t>
            </w:r>
            <w:r>
              <w:rPr>
                <w:i/>
                <w:iCs/>
              </w:rPr>
              <w:t xml:space="preserve">(c), </w:t>
            </w:r>
            <w:r>
              <w:rPr>
                <w:u w:val="single"/>
              </w:rPr>
              <w:t>section 4</w:t>
            </w:r>
            <w:r>
              <w:t>)</w:t>
            </w:r>
          </w:p>
        </w:tc>
        <w:tc>
          <w:tcPr>
            <w:tcW w:w="1579" w:type="dxa"/>
            <w:shd w:val="clear" w:color="auto" w:fill="auto"/>
          </w:tcPr>
          <w:p w14:paraId="4FEB0FF0" w14:textId="1FA28FAE" w:rsidR="00EA79D4" w:rsidRPr="00450516" w:rsidRDefault="00EA79D4" w:rsidP="00EA79D4">
            <w:pPr>
              <w:pStyle w:val="NoSpacing"/>
              <w:spacing w:before="240" w:after="240"/>
              <w:jc w:val="center"/>
              <w:rPr>
                <w:rFonts w:ascii="Segoe UI Symbol" w:hAnsi="Segoe UI Symbol" w:cs="Segoe UI Symbol"/>
                <w:sz w:val="32"/>
                <w:szCs w:val="32"/>
                <w:lang w:eastAsia="en-US"/>
              </w:rPr>
            </w:pPr>
            <w:r w:rsidRPr="00684109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07CF5018" w14:textId="77777777" w:rsidR="00EA79D4" w:rsidRPr="00B804C2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EA79D4" w:rsidRPr="00B804C2" w14:paraId="4B4AAB99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3B4BB9C4" w14:textId="206E9307" w:rsidR="00EA79D4" w:rsidRPr="00B804C2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63227861" w14:textId="4E23C384" w:rsidR="00EA79D4" w:rsidRDefault="00EA79D4" w:rsidP="00EA79D4">
            <w:pPr>
              <w:pStyle w:val="DJCSbodyafterbullets"/>
              <w:ind w:left="188"/>
            </w:pPr>
            <w:r>
              <w:t xml:space="preserve">The MEMP or sub-plan is consistent with the </w:t>
            </w:r>
            <w:hyperlink r:id="rId11" w:history="1">
              <w:r w:rsidRPr="00DC7E49">
                <w:rPr>
                  <w:rStyle w:val="Hyperlink"/>
                </w:rPr>
                <w:t>State Emergency Management Plan</w:t>
              </w:r>
            </w:hyperlink>
            <w:r>
              <w:t xml:space="preserve"> and the relevant </w:t>
            </w:r>
            <w:hyperlink r:id="rId12" w:history="1">
              <w:r w:rsidRPr="00E728B6">
                <w:rPr>
                  <w:rStyle w:val="Hyperlink"/>
                </w:rPr>
                <w:t>regional emergency management plan</w:t>
              </w:r>
            </w:hyperlink>
            <w:r>
              <w:t xml:space="preserve"> </w:t>
            </w:r>
          </w:p>
          <w:p w14:paraId="3C711BD2" w14:textId="77777777" w:rsidR="00EA79D4" w:rsidRPr="00112D8C" w:rsidRDefault="00EA79D4" w:rsidP="00EA79D4">
            <w:pPr>
              <w:pStyle w:val="NoSpacing"/>
              <w:spacing w:before="240" w:after="240"/>
              <w:ind w:left="188"/>
              <w:rPr>
                <w:sz w:val="20"/>
              </w:rPr>
            </w:pPr>
            <w:r>
              <w:t>(</w:t>
            </w:r>
            <w:r w:rsidRPr="0032732E">
              <w:rPr>
                <w:i/>
                <w:iCs/>
              </w:rPr>
              <w:t>Section 59D(b)</w:t>
            </w:r>
            <w:r>
              <w:t>)</w:t>
            </w:r>
          </w:p>
        </w:tc>
        <w:tc>
          <w:tcPr>
            <w:tcW w:w="1579" w:type="dxa"/>
            <w:shd w:val="clear" w:color="auto" w:fill="auto"/>
          </w:tcPr>
          <w:p w14:paraId="5A45276C" w14:textId="6ECB86A5" w:rsidR="00EA79D4" w:rsidRPr="00450516" w:rsidRDefault="00EA79D4" w:rsidP="00EA79D4">
            <w:pPr>
              <w:pStyle w:val="NoSpacing"/>
              <w:spacing w:before="240" w:after="240"/>
              <w:jc w:val="center"/>
              <w:rPr>
                <w:rFonts w:ascii="Segoe UI Symbol" w:hAnsi="Segoe UI Symbol" w:cs="Segoe UI Symbol"/>
                <w:sz w:val="32"/>
                <w:szCs w:val="32"/>
                <w:lang w:eastAsia="en-US"/>
              </w:rPr>
            </w:pPr>
            <w:r w:rsidRPr="00257980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2A0635CC" w14:textId="77777777" w:rsidR="00EA79D4" w:rsidRPr="00B804C2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EA79D4" w:rsidRPr="00B804C2" w14:paraId="0281AEC6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0AA5FA48" w14:textId="567C1F96" w:rsidR="00EA79D4" w:rsidRPr="001F327B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1C7F4CA3" w14:textId="77777777" w:rsidR="00EA79D4" w:rsidRDefault="00EA79D4" w:rsidP="00EA79D4">
            <w:pPr>
              <w:pStyle w:val="DJCSbodyafterbullets"/>
              <w:ind w:left="188"/>
            </w:pPr>
            <w:r>
              <w:t xml:space="preserve">The MEMP or sub-plan is consistent with the principles underlying the </w:t>
            </w:r>
            <w:r>
              <w:rPr>
                <w:b/>
                <w:bCs/>
              </w:rPr>
              <w:t xml:space="preserve">preparation </w:t>
            </w:r>
            <w:r>
              <w:t xml:space="preserve">of emergency management plans. Principles require that the plan is: </w:t>
            </w:r>
          </w:p>
          <w:p w14:paraId="5AABD0B2" w14:textId="77777777" w:rsidR="00EA79D4" w:rsidRDefault="00EA79D4" w:rsidP="00EA79D4">
            <w:pPr>
              <w:pStyle w:val="DJCSbodyafterbullets"/>
              <w:numPr>
                <w:ilvl w:val="0"/>
                <w:numId w:val="6"/>
              </w:numPr>
            </w:pPr>
            <w:r>
              <w:t xml:space="preserve">prepared in a collaborative manner, </w:t>
            </w:r>
          </w:p>
          <w:p w14:paraId="0C722172" w14:textId="77777777" w:rsidR="00EA79D4" w:rsidRDefault="00EA79D4" w:rsidP="00EA79D4">
            <w:pPr>
              <w:pStyle w:val="DJCSbodyafterbullets"/>
              <w:numPr>
                <w:ilvl w:val="0"/>
                <w:numId w:val="6"/>
              </w:numPr>
            </w:pPr>
            <w:r>
              <w:t xml:space="preserve">prepared efficiently and effectively, </w:t>
            </w:r>
          </w:p>
          <w:p w14:paraId="1179D1A8" w14:textId="77777777" w:rsidR="00EA79D4" w:rsidRDefault="00EA79D4" w:rsidP="00EA79D4">
            <w:pPr>
              <w:pStyle w:val="DJCSbodyafterbullets"/>
              <w:numPr>
                <w:ilvl w:val="0"/>
                <w:numId w:val="6"/>
              </w:numPr>
            </w:pPr>
            <w:r>
              <w:t>prepared in a manner that acknowledges and reflects the importance of community emergency management planning</w:t>
            </w:r>
          </w:p>
          <w:p w14:paraId="096CD933" w14:textId="13CEEB89" w:rsidR="00EA79D4" w:rsidRPr="00112D8C" w:rsidRDefault="00EA79D4" w:rsidP="00EA79D4">
            <w:pPr>
              <w:pStyle w:val="NoSpacing"/>
              <w:spacing w:before="240" w:after="240"/>
              <w:ind w:left="188"/>
              <w:rPr>
                <w:sz w:val="20"/>
              </w:rPr>
            </w:pPr>
            <w:r>
              <w:t>(</w:t>
            </w:r>
            <w:r w:rsidRPr="0032732E">
              <w:rPr>
                <w:i/>
                <w:iCs/>
              </w:rPr>
              <w:t>Section 60</w:t>
            </w:r>
            <w:proofErr w:type="gramStart"/>
            <w:r w:rsidRPr="0032732E">
              <w:rPr>
                <w:i/>
                <w:iCs/>
              </w:rPr>
              <w:t>AA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 xml:space="preserve">1), </w:t>
            </w:r>
            <w:r w:rsidRPr="0032732E">
              <w:rPr>
                <w:u w:val="single"/>
              </w:rPr>
              <w:t>section</w:t>
            </w:r>
            <w:r>
              <w:rPr>
                <w:u w:val="single"/>
              </w:rPr>
              <w:t>s</w:t>
            </w:r>
            <w:r w:rsidRPr="0032732E">
              <w:rPr>
                <w:u w:val="single"/>
              </w:rPr>
              <w:t xml:space="preserve"> 3</w:t>
            </w:r>
            <w:r>
              <w:rPr>
                <w:u w:val="single"/>
              </w:rPr>
              <w:t>.1 and 4.1</w:t>
            </w:r>
            <w:r>
              <w:t>)</w:t>
            </w:r>
          </w:p>
        </w:tc>
        <w:tc>
          <w:tcPr>
            <w:tcW w:w="1579" w:type="dxa"/>
            <w:shd w:val="clear" w:color="auto" w:fill="auto"/>
          </w:tcPr>
          <w:p w14:paraId="2FD531BA" w14:textId="4B1D2530" w:rsidR="00EA79D4" w:rsidRPr="00450516" w:rsidRDefault="00EA79D4" w:rsidP="00EA79D4">
            <w:pPr>
              <w:pStyle w:val="NoSpacing"/>
              <w:spacing w:before="240" w:after="240"/>
              <w:jc w:val="center"/>
              <w:rPr>
                <w:rFonts w:ascii="Segoe UI Symbol" w:hAnsi="Segoe UI Symbol" w:cs="Segoe UI Symbol"/>
                <w:sz w:val="32"/>
                <w:szCs w:val="32"/>
                <w:lang w:eastAsia="en-US"/>
              </w:rPr>
            </w:pPr>
            <w:r w:rsidRPr="00257980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20E168E4" w14:textId="77777777" w:rsidR="00EA79D4" w:rsidRPr="00B804C2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EA79D4" w:rsidRPr="00B804C2" w14:paraId="4CDFAEBE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5B9BE90A" w14:textId="77777777" w:rsidR="00EA79D4" w:rsidRPr="00B804C2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8"/>
              </w:rPr>
            </w:pPr>
          </w:p>
        </w:tc>
        <w:tc>
          <w:tcPr>
            <w:tcW w:w="6263" w:type="dxa"/>
            <w:shd w:val="clear" w:color="auto" w:fill="auto"/>
          </w:tcPr>
          <w:p w14:paraId="0747FF60" w14:textId="77777777" w:rsidR="00EA79D4" w:rsidRDefault="00EA79D4" w:rsidP="00EA79D4">
            <w:pPr>
              <w:pStyle w:val="DJCSbodyafterbullets"/>
              <w:ind w:left="188"/>
            </w:pPr>
            <w:r>
              <w:t xml:space="preserve">The MEMP or sub-plan is consistent with the principles underlying the </w:t>
            </w:r>
            <w:r>
              <w:rPr>
                <w:b/>
                <w:bCs/>
              </w:rPr>
              <w:t xml:space="preserve">contents </w:t>
            </w:r>
            <w:r>
              <w:t xml:space="preserve">of emergency management plans. Principles require that the plan: </w:t>
            </w:r>
          </w:p>
          <w:p w14:paraId="701CB813" w14:textId="77777777" w:rsidR="00EA79D4" w:rsidRDefault="00EA79D4" w:rsidP="00EA79D4">
            <w:pPr>
              <w:pStyle w:val="DJCSbodyafterbullets"/>
              <w:numPr>
                <w:ilvl w:val="0"/>
                <w:numId w:val="7"/>
              </w:numPr>
            </w:pPr>
            <w:r>
              <w:t xml:space="preserve">aims to reduce the likelihood of emergencies and the effect and consequences they have on communities; </w:t>
            </w:r>
          </w:p>
          <w:p w14:paraId="18CEA592" w14:textId="77777777" w:rsidR="00EA79D4" w:rsidRDefault="00EA79D4" w:rsidP="00EA79D4">
            <w:pPr>
              <w:pStyle w:val="DJCSbodyafterbullets"/>
              <w:numPr>
                <w:ilvl w:val="0"/>
                <w:numId w:val="7"/>
              </w:numPr>
            </w:pPr>
            <w:r>
              <w:t xml:space="preserve">ensures a comprehensive and integrated approach to emergency management; </w:t>
            </w:r>
          </w:p>
          <w:p w14:paraId="4AB27E79" w14:textId="77777777" w:rsidR="00EA79D4" w:rsidRDefault="00EA79D4" w:rsidP="00EA79D4">
            <w:pPr>
              <w:pStyle w:val="DJCSbodyafterbullets"/>
              <w:numPr>
                <w:ilvl w:val="0"/>
                <w:numId w:val="7"/>
              </w:numPr>
            </w:pPr>
            <w:r>
              <w:t xml:space="preserve">promote community resilience in relation to emergencies; </w:t>
            </w:r>
          </w:p>
          <w:p w14:paraId="3CAAB6C8" w14:textId="77777777" w:rsidR="00EA79D4" w:rsidRDefault="00EA79D4" w:rsidP="00EA79D4">
            <w:pPr>
              <w:pStyle w:val="DJCSbodyafterbullets"/>
              <w:numPr>
                <w:ilvl w:val="0"/>
                <w:numId w:val="7"/>
              </w:numPr>
            </w:pPr>
            <w:r>
              <w:t xml:space="preserve">and promote appropriate interoperability and integration of emergency management systems </w:t>
            </w:r>
          </w:p>
          <w:p w14:paraId="7C32F3CA" w14:textId="0CB979FB" w:rsidR="00EA79D4" w:rsidRPr="00112D8C" w:rsidRDefault="00EA79D4" w:rsidP="00EA79D4">
            <w:pPr>
              <w:pStyle w:val="NoSpacing"/>
              <w:spacing w:before="240" w:after="240"/>
              <w:ind w:left="188"/>
              <w:rPr>
                <w:sz w:val="20"/>
              </w:rPr>
            </w:pPr>
            <w:r>
              <w:t>(</w:t>
            </w:r>
            <w:r w:rsidRPr="0032732E">
              <w:rPr>
                <w:i/>
                <w:iCs/>
              </w:rPr>
              <w:t>Section 60</w:t>
            </w:r>
            <w:proofErr w:type="gramStart"/>
            <w:r w:rsidRPr="0032732E">
              <w:rPr>
                <w:i/>
                <w:iCs/>
              </w:rPr>
              <w:t>AA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2),</w:t>
            </w:r>
            <w:r w:rsidRPr="0032732E">
              <w:rPr>
                <w:i/>
                <w:iCs/>
              </w:rPr>
              <w:t xml:space="preserve"> Section 60ADB</w:t>
            </w:r>
            <w:r>
              <w:rPr>
                <w:i/>
                <w:iCs/>
              </w:rPr>
              <w:t xml:space="preserve">(1), </w:t>
            </w:r>
            <w:r w:rsidRPr="0032732E">
              <w:rPr>
                <w:u w:val="single"/>
              </w:rPr>
              <w:t>section 3.6.3</w:t>
            </w:r>
            <w:r>
              <w:t>)</w:t>
            </w:r>
          </w:p>
        </w:tc>
        <w:tc>
          <w:tcPr>
            <w:tcW w:w="1579" w:type="dxa"/>
            <w:shd w:val="clear" w:color="auto" w:fill="auto"/>
          </w:tcPr>
          <w:p w14:paraId="49BF841E" w14:textId="052E9638" w:rsidR="00EA79D4" w:rsidRPr="00450516" w:rsidRDefault="00EA79D4" w:rsidP="00EA79D4">
            <w:pPr>
              <w:pStyle w:val="NoSpacing"/>
              <w:spacing w:before="240" w:after="240"/>
              <w:jc w:val="center"/>
              <w:rPr>
                <w:rFonts w:ascii="Segoe UI Symbol" w:hAnsi="Segoe UI Symbol" w:cs="Segoe UI Symbol"/>
                <w:sz w:val="32"/>
                <w:szCs w:val="32"/>
                <w:lang w:eastAsia="en-US"/>
              </w:rPr>
            </w:pPr>
            <w:r w:rsidRPr="00257980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533C56ED" w14:textId="77777777" w:rsidR="00EA79D4" w:rsidRPr="00B804C2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EA79D4" w:rsidRPr="00B804C2" w14:paraId="3BAB1358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3C3F9766" w14:textId="6C19FA3E" w:rsidR="00EA79D4" w:rsidRPr="00B804C2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6E9FFEDE" w14:textId="77777777" w:rsidR="00EA79D4" w:rsidRDefault="00EA79D4" w:rsidP="00EA79D4">
            <w:pPr>
              <w:pStyle w:val="DJCSbodyafterbullets"/>
              <w:ind w:left="188"/>
            </w:pPr>
            <w:r>
              <w:t xml:space="preserve">The MEMP or sub-plan contains provisions for the </w:t>
            </w:r>
            <w:r w:rsidRPr="0032732E">
              <w:rPr>
                <w:b/>
                <w:bCs/>
              </w:rPr>
              <w:t>mitigation</w:t>
            </w:r>
            <w:r>
              <w:t xml:space="preserve"> of emergencies</w:t>
            </w:r>
            <w:r w:rsidDel="008A3874">
              <w:t xml:space="preserve"> </w:t>
            </w:r>
          </w:p>
          <w:p w14:paraId="0B016A30" w14:textId="61EBF6BC" w:rsidR="00EA79D4" w:rsidRPr="00112D8C" w:rsidRDefault="00EA79D4" w:rsidP="00EA79D4">
            <w:pPr>
              <w:pStyle w:val="NoSpacing"/>
              <w:spacing w:before="240" w:after="240"/>
              <w:ind w:left="188"/>
              <w:rPr>
                <w:sz w:val="20"/>
              </w:rPr>
            </w:pPr>
            <w:r>
              <w:t>(</w:t>
            </w:r>
            <w:r w:rsidRPr="0032732E">
              <w:rPr>
                <w:i/>
                <w:iCs/>
              </w:rPr>
              <w:t>Section 60AE</w:t>
            </w:r>
            <w:r>
              <w:rPr>
                <w:i/>
                <w:iCs/>
              </w:rPr>
              <w:t xml:space="preserve">(a), </w:t>
            </w:r>
            <w:r w:rsidRPr="0032732E">
              <w:rPr>
                <w:u w:val="single"/>
              </w:rPr>
              <w:t>section 3.2</w:t>
            </w:r>
            <w:r>
              <w:t>)</w:t>
            </w:r>
          </w:p>
        </w:tc>
        <w:tc>
          <w:tcPr>
            <w:tcW w:w="1579" w:type="dxa"/>
            <w:shd w:val="clear" w:color="auto" w:fill="auto"/>
          </w:tcPr>
          <w:p w14:paraId="50535754" w14:textId="718362A0" w:rsidR="00EA79D4" w:rsidRPr="00450516" w:rsidRDefault="00EA79D4" w:rsidP="00EA79D4">
            <w:pPr>
              <w:pStyle w:val="NoSpacing"/>
              <w:spacing w:before="240" w:after="240"/>
              <w:jc w:val="center"/>
              <w:rPr>
                <w:sz w:val="32"/>
                <w:szCs w:val="32"/>
              </w:rPr>
            </w:pPr>
            <w:r w:rsidRPr="00257980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284A0B95" w14:textId="77777777" w:rsidR="00EA79D4" w:rsidRPr="00B804C2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EA79D4" w:rsidRPr="00B804C2" w14:paraId="233337A4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2D11E3FF" w14:textId="3BA214C9" w:rsidR="00EA79D4" w:rsidRPr="00B804C2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22647CFD" w14:textId="77777777" w:rsidR="00EA79D4" w:rsidRDefault="00EA79D4" w:rsidP="00EA79D4">
            <w:pPr>
              <w:pStyle w:val="DJCSbodyafterbullets"/>
              <w:ind w:left="188"/>
            </w:pPr>
            <w:r>
              <w:t xml:space="preserve">The MEMP or sub-plan contains provisions for the </w:t>
            </w:r>
            <w:r w:rsidRPr="0032732E">
              <w:rPr>
                <w:b/>
                <w:bCs/>
              </w:rPr>
              <w:t>response</w:t>
            </w:r>
            <w:r>
              <w:t xml:space="preserve"> to emergencies</w:t>
            </w:r>
          </w:p>
          <w:p w14:paraId="041BB71A" w14:textId="35B30B5B" w:rsidR="00EA79D4" w:rsidRPr="00FA69A8" w:rsidRDefault="00EA79D4" w:rsidP="00EA79D4">
            <w:pPr>
              <w:pStyle w:val="DJCSbodyafterbullets"/>
              <w:ind w:left="188"/>
              <w:rPr>
                <w:i/>
                <w:iCs/>
              </w:rPr>
            </w:pPr>
            <w:r>
              <w:t>(</w:t>
            </w:r>
            <w:r w:rsidRPr="007E4881">
              <w:rPr>
                <w:i/>
                <w:iCs/>
              </w:rPr>
              <w:t>Section 60AE</w:t>
            </w:r>
            <w:r>
              <w:rPr>
                <w:i/>
                <w:iCs/>
              </w:rPr>
              <w:t xml:space="preserve">(b), </w:t>
            </w:r>
            <w:r w:rsidRPr="0041390E">
              <w:rPr>
                <w:u w:val="single"/>
              </w:rPr>
              <w:t>section</w:t>
            </w:r>
            <w:r>
              <w:rPr>
                <w:u w:val="single"/>
              </w:rPr>
              <w:t>s</w:t>
            </w:r>
            <w:r w:rsidRPr="0041390E">
              <w:rPr>
                <w:u w:val="single"/>
              </w:rPr>
              <w:t xml:space="preserve"> 3.</w:t>
            </w:r>
            <w:r>
              <w:rPr>
                <w:u w:val="single"/>
              </w:rPr>
              <w:t xml:space="preserve">3, </w:t>
            </w:r>
            <w:r w:rsidRPr="00214636">
              <w:rPr>
                <w:u w:val="single"/>
              </w:rPr>
              <w:t>3.6.2 and 3.6.3</w:t>
            </w:r>
            <w:r>
              <w:t>)</w:t>
            </w:r>
          </w:p>
        </w:tc>
        <w:tc>
          <w:tcPr>
            <w:tcW w:w="1579" w:type="dxa"/>
            <w:shd w:val="clear" w:color="auto" w:fill="auto"/>
          </w:tcPr>
          <w:p w14:paraId="364C14F9" w14:textId="301DE3BF" w:rsidR="00EA79D4" w:rsidRPr="00450516" w:rsidRDefault="00EA79D4" w:rsidP="00EA79D4">
            <w:pPr>
              <w:pStyle w:val="NoSpacing"/>
              <w:spacing w:before="240" w:after="240"/>
              <w:jc w:val="center"/>
              <w:rPr>
                <w:sz w:val="32"/>
                <w:szCs w:val="32"/>
              </w:rPr>
            </w:pPr>
            <w:r w:rsidRPr="00257980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1FCD5499" w14:textId="77777777" w:rsidR="00EA79D4" w:rsidRPr="00B804C2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EA79D4" w:rsidRPr="00B804C2" w14:paraId="1FD9F961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7EEA620B" w14:textId="2F85B15C" w:rsidR="00EA79D4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00C04D8A" w14:textId="77777777" w:rsidR="00EA79D4" w:rsidRDefault="00EA79D4" w:rsidP="00EA79D4">
            <w:pPr>
              <w:pStyle w:val="DJCSbodyafterbullets"/>
              <w:ind w:left="188"/>
            </w:pPr>
            <w:r>
              <w:t xml:space="preserve">The MEMP or sub-plan contains provisions for the </w:t>
            </w:r>
            <w:r w:rsidRPr="0032732E">
              <w:rPr>
                <w:b/>
                <w:bCs/>
              </w:rPr>
              <w:t>recovery</w:t>
            </w:r>
            <w:r>
              <w:t xml:space="preserve"> from emergencies</w:t>
            </w:r>
          </w:p>
          <w:p w14:paraId="6C6B5F40" w14:textId="7FB69F25" w:rsidR="00EA79D4" w:rsidRPr="00F0451E" w:rsidRDefault="00EA79D4" w:rsidP="00EA79D4">
            <w:pPr>
              <w:pStyle w:val="NoSpacing"/>
              <w:spacing w:before="240" w:after="240"/>
              <w:ind w:left="188"/>
              <w:rPr>
                <w:sz w:val="20"/>
              </w:rPr>
            </w:pPr>
            <w:r>
              <w:t>(</w:t>
            </w:r>
            <w:r w:rsidRPr="007E4881">
              <w:rPr>
                <w:i/>
                <w:iCs/>
              </w:rPr>
              <w:t>Section 60AE</w:t>
            </w:r>
            <w:r>
              <w:rPr>
                <w:i/>
                <w:iCs/>
              </w:rPr>
              <w:t xml:space="preserve">(c), </w:t>
            </w:r>
            <w:r w:rsidRPr="0041390E">
              <w:rPr>
                <w:u w:val="single"/>
              </w:rPr>
              <w:t>section 3.</w:t>
            </w:r>
            <w:r>
              <w:rPr>
                <w:u w:val="single"/>
              </w:rPr>
              <w:t>4</w:t>
            </w:r>
            <w:r>
              <w:t>)</w:t>
            </w:r>
          </w:p>
        </w:tc>
        <w:tc>
          <w:tcPr>
            <w:tcW w:w="1579" w:type="dxa"/>
            <w:shd w:val="clear" w:color="auto" w:fill="auto"/>
          </w:tcPr>
          <w:p w14:paraId="6E321C53" w14:textId="54FCE052" w:rsidR="00EA79D4" w:rsidRPr="00450516" w:rsidRDefault="00EA79D4" w:rsidP="00EA79D4">
            <w:pPr>
              <w:pStyle w:val="NoSpacing"/>
              <w:spacing w:before="240" w:after="240"/>
              <w:jc w:val="center"/>
              <w:rPr>
                <w:rFonts w:ascii="Segoe UI Symbol" w:hAnsi="Segoe UI Symbol" w:cs="Segoe UI Symbol"/>
                <w:sz w:val="32"/>
                <w:szCs w:val="32"/>
                <w:lang w:eastAsia="en-US"/>
              </w:rPr>
            </w:pPr>
            <w:r w:rsidRPr="00257980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13758E1F" w14:textId="77777777" w:rsidR="00EA79D4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EA79D4" w:rsidRPr="00B804C2" w14:paraId="43C87EA3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0840C7F9" w14:textId="36F1EC84" w:rsidR="00EA79D4" w:rsidRPr="00B804C2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384444BE" w14:textId="77777777" w:rsidR="00EA79D4" w:rsidRDefault="00EA79D4" w:rsidP="00EA79D4">
            <w:pPr>
              <w:pStyle w:val="DJCSbodyafterbullets"/>
              <w:ind w:left="188"/>
            </w:pPr>
            <w:r>
              <w:t xml:space="preserve">The MEMP or sub-plan specifies the </w:t>
            </w:r>
            <w:r w:rsidRPr="00DE0C6D">
              <w:rPr>
                <w:b/>
              </w:rPr>
              <w:t>roles and responsibilities</w:t>
            </w:r>
            <w:r>
              <w:t xml:space="preserve"> of agencies in relation to emergency management </w:t>
            </w:r>
          </w:p>
          <w:p w14:paraId="2E0E0A16" w14:textId="6AABF44F" w:rsidR="00EA79D4" w:rsidRPr="00277581" w:rsidRDefault="00EA79D4" w:rsidP="00EA79D4">
            <w:pPr>
              <w:pStyle w:val="DJCSbodyafterbullets"/>
              <w:ind w:left="188"/>
            </w:pPr>
            <w:r>
              <w:t>(</w:t>
            </w:r>
            <w:r w:rsidRPr="0032732E">
              <w:rPr>
                <w:i/>
                <w:iCs/>
              </w:rPr>
              <w:t>Section 60AE</w:t>
            </w:r>
            <w:r>
              <w:rPr>
                <w:i/>
                <w:iCs/>
              </w:rPr>
              <w:t xml:space="preserve">(d), </w:t>
            </w:r>
            <w:r w:rsidRPr="0032732E">
              <w:rPr>
                <w:u w:val="single"/>
              </w:rPr>
              <w:t>section</w:t>
            </w:r>
            <w:r>
              <w:rPr>
                <w:u w:val="single"/>
              </w:rPr>
              <w:t>s</w:t>
            </w:r>
            <w:r w:rsidRPr="0032732E">
              <w:rPr>
                <w:u w:val="single"/>
              </w:rPr>
              <w:t xml:space="preserve"> 3.</w:t>
            </w:r>
            <w:r>
              <w:rPr>
                <w:u w:val="single"/>
              </w:rPr>
              <w:t>3 and 3.</w:t>
            </w:r>
            <w:r w:rsidRPr="0032732E">
              <w:rPr>
                <w:u w:val="single"/>
              </w:rPr>
              <w:t>5</w:t>
            </w:r>
            <w:r>
              <w:t>)</w:t>
            </w:r>
          </w:p>
        </w:tc>
        <w:tc>
          <w:tcPr>
            <w:tcW w:w="1579" w:type="dxa"/>
            <w:shd w:val="clear" w:color="auto" w:fill="auto"/>
          </w:tcPr>
          <w:p w14:paraId="6BA5B865" w14:textId="3BEE5771" w:rsidR="00EA79D4" w:rsidRPr="00450516" w:rsidRDefault="00EA79D4" w:rsidP="00EA79D4">
            <w:pPr>
              <w:pStyle w:val="NoSpacing"/>
              <w:spacing w:before="240" w:after="240"/>
              <w:jc w:val="center"/>
              <w:rPr>
                <w:rFonts w:ascii="Segoe UI Symbol" w:hAnsi="Segoe UI Symbol" w:cs="Segoe UI Symbol"/>
                <w:sz w:val="32"/>
                <w:szCs w:val="32"/>
                <w:lang w:eastAsia="en-US"/>
              </w:rPr>
            </w:pPr>
            <w:r w:rsidRPr="00257980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4F9FE2B1" w14:textId="77777777" w:rsidR="00EA79D4" w:rsidRPr="00B804C2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EA79D4" w:rsidRPr="00B804C2" w14:paraId="2E818F3C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7DAF00FD" w14:textId="7A0B527A" w:rsidR="00EA79D4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3DC5D894" w14:textId="77777777" w:rsidR="00EA79D4" w:rsidRDefault="00EA79D4" w:rsidP="00EA79D4">
            <w:pPr>
              <w:pStyle w:val="DJCSbodyafterbullets"/>
              <w:ind w:left="188"/>
            </w:pPr>
            <w:r>
              <w:t xml:space="preserve">The MEMPC consists of membership from required agencies </w:t>
            </w:r>
          </w:p>
          <w:p w14:paraId="6A128A8B" w14:textId="77777777" w:rsidR="00EA79D4" w:rsidRPr="00F0451E" w:rsidRDefault="00EA79D4" w:rsidP="00EA79D4">
            <w:pPr>
              <w:pStyle w:val="NoSpacing"/>
              <w:spacing w:before="240" w:after="240"/>
              <w:ind w:left="188"/>
              <w:rPr>
                <w:sz w:val="20"/>
                <w:szCs w:val="20"/>
              </w:rPr>
            </w:pPr>
            <w:r>
              <w:t>(</w:t>
            </w:r>
            <w:r w:rsidRPr="0032732E">
              <w:rPr>
                <w:i/>
                <w:iCs/>
              </w:rPr>
              <w:t>Section 59A</w:t>
            </w:r>
            <w:r>
              <w:t>)</w:t>
            </w:r>
          </w:p>
        </w:tc>
        <w:tc>
          <w:tcPr>
            <w:tcW w:w="1579" w:type="dxa"/>
            <w:shd w:val="clear" w:color="auto" w:fill="auto"/>
          </w:tcPr>
          <w:p w14:paraId="6459DC19" w14:textId="4F9D8186" w:rsidR="00EA79D4" w:rsidRPr="00450516" w:rsidRDefault="00EA79D4" w:rsidP="00EA79D4">
            <w:pPr>
              <w:pStyle w:val="NoSpacing"/>
              <w:spacing w:before="240" w:after="240"/>
              <w:jc w:val="center"/>
              <w:rPr>
                <w:rFonts w:ascii="Segoe UI Symbol" w:hAnsi="Segoe UI Symbol" w:cs="Segoe UI Symbol"/>
                <w:sz w:val="32"/>
                <w:szCs w:val="32"/>
                <w:lang w:eastAsia="en-US"/>
              </w:rPr>
            </w:pPr>
            <w:r w:rsidRPr="00257980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665D909C" w14:textId="77777777" w:rsidR="00EA79D4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EA79D4" w:rsidRPr="00B804C2" w14:paraId="1B2E48C6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3B60AD1D" w14:textId="029FEFC1" w:rsidR="00EA79D4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06DE13D8" w14:textId="6E01D7BD" w:rsidR="00EA79D4" w:rsidRDefault="00EA79D4" w:rsidP="00EA79D4">
            <w:pPr>
              <w:pStyle w:val="DJCSbodyafterbullets"/>
              <w:ind w:left="188"/>
            </w:pPr>
            <w:r>
              <w:t xml:space="preserve">In the case of a MEMPC that has collaborated with other MEMPCs in preparing its own MEMP or sub-plan, the MEMPC has separately ensured that its own MEMP or sub-plan has been prepared in accordance with the Act and relevant guidelines issued under section 77 of the Act </w:t>
            </w:r>
          </w:p>
          <w:p w14:paraId="10AC04F0" w14:textId="0378C67F" w:rsidR="00EA79D4" w:rsidRPr="00D0319F" w:rsidRDefault="00EA79D4" w:rsidP="00EA79D4">
            <w:pPr>
              <w:pStyle w:val="NoSpacing"/>
              <w:spacing w:before="240" w:after="240"/>
              <w:ind w:left="188"/>
              <w:rPr>
                <w:sz w:val="20"/>
                <w:szCs w:val="20"/>
              </w:rPr>
            </w:pPr>
            <w:r>
              <w:t>(</w:t>
            </w:r>
            <w:r w:rsidRPr="0032732E">
              <w:rPr>
                <w:i/>
                <w:iCs/>
              </w:rPr>
              <w:t>Section 60ADB</w:t>
            </w:r>
            <w:r w:rsidRPr="0032732E">
              <w:t>)</w:t>
            </w:r>
          </w:p>
        </w:tc>
        <w:tc>
          <w:tcPr>
            <w:tcW w:w="1579" w:type="dxa"/>
            <w:shd w:val="clear" w:color="auto" w:fill="auto"/>
          </w:tcPr>
          <w:p w14:paraId="324618E5" w14:textId="63A5DB3C" w:rsidR="00EA79D4" w:rsidRDefault="00EA79D4" w:rsidP="00EA79D4">
            <w:pPr>
              <w:pStyle w:val="NoSpacing"/>
              <w:spacing w:before="240" w:after="240"/>
              <w:jc w:val="center"/>
              <w:rPr>
                <w:rFonts w:ascii="Segoe UI Symbol" w:hAnsi="Segoe UI Symbol" w:cs="Segoe UI Symbol"/>
                <w:sz w:val="32"/>
                <w:szCs w:val="32"/>
                <w:lang w:eastAsia="en-US"/>
              </w:rPr>
            </w:pPr>
            <w:r w:rsidRPr="00257980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2B785DB3" w14:textId="77777777" w:rsidR="00EA79D4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  <w:p w14:paraId="4635DB63" w14:textId="30A048C7" w:rsidR="00EA79D4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EA79D4" w:rsidRPr="00B804C2" w14:paraId="7B3027A3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0A37FB0C" w14:textId="77777777" w:rsidR="00EA79D4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016DA409" w14:textId="77777777" w:rsidR="00EA79D4" w:rsidRPr="00A62EFC" w:rsidRDefault="00EA79D4" w:rsidP="00EA79D4">
            <w:pPr>
              <w:pStyle w:val="DJCSbodyafterbullets"/>
              <w:ind w:left="188"/>
            </w:pPr>
            <w:r w:rsidRPr="00A62EFC">
              <w:t>In developing the MEMP or sub-plan, the following have been consulted and engaged:</w:t>
            </w:r>
          </w:p>
          <w:p w14:paraId="663A9EA5" w14:textId="77777777" w:rsidR="00EA79D4" w:rsidRPr="00A62EFC" w:rsidRDefault="00EA79D4" w:rsidP="00EA79D4">
            <w:pPr>
              <w:pStyle w:val="DJCSbodyafterbullets"/>
              <w:numPr>
                <w:ilvl w:val="0"/>
                <w:numId w:val="8"/>
              </w:numPr>
            </w:pPr>
            <w:r w:rsidRPr="00A62EFC">
              <w:t>any sector of the community the MEMPC considers appropriate</w:t>
            </w:r>
          </w:p>
          <w:p w14:paraId="71E514AE" w14:textId="77777777" w:rsidR="00EA79D4" w:rsidRPr="00A62EFC" w:rsidRDefault="00EA79D4" w:rsidP="00EA79D4">
            <w:pPr>
              <w:pStyle w:val="DJCSbodyafterbullets"/>
              <w:numPr>
                <w:ilvl w:val="0"/>
                <w:numId w:val="8"/>
              </w:numPr>
            </w:pPr>
            <w:r w:rsidRPr="00A62EFC">
              <w:t>had regard to any relevant Community Emergency Management Plan</w:t>
            </w:r>
          </w:p>
          <w:p w14:paraId="7C573C5C" w14:textId="77777777" w:rsidR="00EA79D4" w:rsidRPr="00A62EFC" w:rsidRDefault="00EA79D4" w:rsidP="00EA79D4">
            <w:pPr>
              <w:pStyle w:val="DJCSbodyafterbullets"/>
              <w:numPr>
                <w:ilvl w:val="0"/>
                <w:numId w:val="8"/>
              </w:numPr>
            </w:pPr>
            <w:proofErr w:type="spellStart"/>
            <w:r w:rsidRPr="00A62EFC">
              <w:t>Any body</w:t>
            </w:r>
            <w:proofErr w:type="spellEnd"/>
            <w:r w:rsidRPr="00A62EFC">
              <w:t>, Department or other agency the MEMPC considers appropriate</w:t>
            </w:r>
          </w:p>
          <w:p w14:paraId="20A6BB5A" w14:textId="39B39E04" w:rsidR="00EA79D4" w:rsidRDefault="00EA79D4" w:rsidP="00EA79D4">
            <w:pPr>
              <w:pStyle w:val="DJCSbodyafterbullets"/>
              <w:ind w:left="188"/>
            </w:pPr>
            <w:r w:rsidRPr="005F6DFE">
              <w:t>(</w:t>
            </w:r>
            <w:r w:rsidRPr="00A62EFC">
              <w:rPr>
                <w:i/>
                <w:iCs/>
              </w:rPr>
              <w:t>Section 60</w:t>
            </w:r>
            <w:proofErr w:type="gramStart"/>
            <w:r w:rsidRPr="00A62EFC">
              <w:rPr>
                <w:i/>
                <w:iCs/>
              </w:rPr>
              <w:t>AFB(</w:t>
            </w:r>
            <w:proofErr w:type="gramEnd"/>
            <w:r w:rsidRPr="00A62EFC">
              <w:rPr>
                <w:i/>
                <w:iCs/>
              </w:rPr>
              <w:t>1),</w:t>
            </w:r>
            <w:r w:rsidRPr="00A62EFC">
              <w:t xml:space="preserve"> </w:t>
            </w:r>
            <w:r w:rsidRPr="00A62EFC">
              <w:rPr>
                <w:u w:val="single"/>
              </w:rPr>
              <w:t>sections 4.2 and 4.2.3</w:t>
            </w:r>
            <w:r w:rsidRPr="00A62EFC">
              <w:t>)</w:t>
            </w:r>
          </w:p>
        </w:tc>
        <w:tc>
          <w:tcPr>
            <w:tcW w:w="1579" w:type="dxa"/>
            <w:shd w:val="clear" w:color="auto" w:fill="auto"/>
          </w:tcPr>
          <w:p w14:paraId="376E23D1" w14:textId="49EB3314" w:rsidR="00EA79D4" w:rsidRDefault="00EA79D4" w:rsidP="00EA79D4">
            <w:pPr>
              <w:pStyle w:val="NoSpacing"/>
              <w:spacing w:before="240" w:after="240"/>
              <w:jc w:val="center"/>
              <w:rPr>
                <w:rFonts w:ascii="MS Gothic" w:eastAsia="MS Gothic" w:hAnsi="MS Gothic" w:cs="Segoe UI Symbol"/>
                <w:sz w:val="32"/>
                <w:szCs w:val="32"/>
                <w:lang w:eastAsia="en-US"/>
              </w:rPr>
            </w:pPr>
            <w:r w:rsidRPr="00257980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1760E4A4" w14:textId="77777777" w:rsidR="00EA79D4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8012E0" w:rsidRPr="00B804C2" w14:paraId="7DC8F612" w14:textId="77777777" w:rsidTr="00EA79D4">
        <w:trPr>
          <w:cantSplit/>
        </w:trPr>
        <w:tc>
          <w:tcPr>
            <w:tcW w:w="14601" w:type="dxa"/>
            <w:gridSpan w:val="4"/>
            <w:shd w:val="clear" w:color="auto" w:fill="D0CECE" w:themeFill="background2" w:themeFillShade="E6"/>
          </w:tcPr>
          <w:p w14:paraId="59AA854E" w14:textId="5D929059" w:rsidR="008012E0" w:rsidRPr="001F327B" w:rsidRDefault="008012E0" w:rsidP="00EC253D">
            <w:pPr>
              <w:pStyle w:val="NoSpacing"/>
              <w:spacing w:before="240" w:after="240"/>
              <w:ind w:left="188" w:right="141"/>
              <w:rPr>
                <w:b/>
                <w:sz w:val="20"/>
              </w:rPr>
            </w:pPr>
            <w:r w:rsidRPr="001F327B">
              <w:rPr>
                <w:b/>
                <w:sz w:val="20"/>
              </w:rPr>
              <w:t>Plan has been prepared with regard to the following guidance in Ministerial guidelines issued under section 77 of the Act</w:t>
            </w:r>
            <w:r>
              <w:rPr>
                <w:b/>
                <w:sz w:val="20"/>
              </w:rPr>
              <w:t xml:space="preserve"> </w:t>
            </w:r>
            <w:r w:rsidR="00EC253D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(</w:t>
            </w:r>
            <w:hyperlink r:id="rId13" w:history="1">
              <w:r w:rsidRPr="00B908A7">
                <w:rPr>
                  <w:rStyle w:val="Hyperlink"/>
                  <w:b/>
                  <w:sz w:val="20"/>
                </w:rPr>
                <w:t>Guidelines for Preparing State, Regional and Municipal Emergency Management Plans</w:t>
              </w:r>
            </w:hyperlink>
            <w:r>
              <w:rPr>
                <w:b/>
                <w:sz w:val="20"/>
              </w:rPr>
              <w:t>)</w:t>
            </w:r>
            <w:r w:rsidRPr="001F327B">
              <w:rPr>
                <w:b/>
                <w:sz w:val="20"/>
              </w:rPr>
              <w:t xml:space="preserve">: </w:t>
            </w:r>
          </w:p>
        </w:tc>
      </w:tr>
      <w:tr w:rsidR="00EA79D4" w:rsidRPr="00B804C2" w14:paraId="01A04E77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21951098" w14:textId="029A5537" w:rsidR="00EA79D4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6EAA5B07" w14:textId="77777777" w:rsidR="00EA79D4" w:rsidRPr="003561A0" w:rsidRDefault="00EA79D4" w:rsidP="00EA79D4">
            <w:pPr>
              <w:pStyle w:val="DJCSbodyafterbullets"/>
              <w:ind w:left="188"/>
            </w:pPr>
            <w:r w:rsidRPr="003561A0">
              <w:t>The MEMP or sub-plan provides a brief municipal level overview and environmental scan that explains the hazard profile and key considerations for emergency management arrangements across the key areas of mitigation, response and recovery.</w:t>
            </w:r>
          </w:p>
          <w:p w14:paraId="18730425" w14:textId="7D399AB3" w:rsidR="00EA79D4" w:rsidRDefault="00EA79D4" w:rsidP="00EA79D4">
            <w:pPr>
              <w:pStyle w:val="NoSpacing"/>
              <w:spacing w:before="240" w:after="240"/>
              <w:ind w:left="188"/>
              <w:rPr>
                <w:sz w:val="20"/>
              </w:rPr>
            </w:pPr>
            <w:r w:rsidRPr="003561A0">
              <w:t>(</w:t>
            </w:r>
            <w:r>
              <w:rPr>
                <w:u w:val="single"/>
              </w:rPr>
              <w:t>Se</w:t>
            </w:r>
            <w:r w:rsidRPr="003561A0">
              <w:rPr>
                <w:u w:val="single"/>
              </w:rPr>
              <w:t>ction 3.6.2 and 3.6.3</w:t>
            </w:r>
            <w:r w:rsidRPr="003561A0">
              <w:t>)</w:t>
            </w:r>
          </w:p>
        </w:tc>
        <w:tc>
          <w:tcPr>
            <w:tcW w:w="1579" w:type="dxa"/>
            <w:shd w:val="clear" w:color="auto" w:fill="auto"/>
          </w:tcPr>
          <w:p w14:paraId="0F72C8CD" w14:textId="48EF8D46" w:rsidR="00EA79D4" w:rsidRPr="00450516" w:rsidRDefault="00EA79D4" w:rsidP="00EA79D4">
            <w:pPr>
              <w:pStyle w:val="NoSpacing"/>
              <w:spacing w:before="240" w:after="240"/>
              <w:jc w:val="center"/>
              <w:rPr>
                <w:rFonts w:ascii="Segoe UI Symbol" w:hAnsi="Segoe UI Symbol" w:cs="Segoe UI Symbol"/>
                <w:sz w:val="32"/>
                <w:szCs w:val="32"/>
                <w:lang w:eastAsia="en-US"/>
              </w:rPr>
            </w:pPr>
            <w:r w:rsidRPr="00E06ED3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418E0D48" w14:textId="77777777" w:rsidR="00EA79D4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EA79D4" w:rsidRPr="00B804C2" w14:paraId="5E013EAF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7DEECD65" w14:textId="75C3D095" w:rsidR="00EA79D4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4D4A954D" w14:textId="77777777" w:rsidR="00EA79D4" w:rsidRPr="003561A0" w:rsidRDefault="00EA79D4" w:rsidP="00EA79D4">
            <w:pPr>
              <w:pStyle w:val="DJCSbodyafterbullets"/>
              <w:ind w:left="188"/>
            </w:pPr>
            <w:r w:rsidRPr="003561A0">
              <w:t>The MEMP or sub-plan identifies and plan for cross-agency/cross boundary/cross-border opportunities</w:t>
            </w:r>
          </w:p>
          <w:p w14:paraId="414E88DC" w14:textId="3C5A0437" w:rsidR="00EA79D4" w:rsidRDefault="00EA79D4" w:rsidP="00EA79D4">
            <w:pPr>
              <w:pStyle w:val="NoSpacing"/>
              <w:spacing w:before="240" w:after="240"/>
              <w:ind w:left="188"/>
              <w:rPr>
                <w:sz w:val="20"/>
              </w:rPr>
            </w:pPr>
            <w:r w:rsidRPr="003561A0">
              <w:t>(</w:t>
            </w:r>
            <w:r>
              <w:rPr>
                <w:u w:val="single"/>
              </w:rPr>
              <w:t>Se</w:t>
            </w:r>
            <w:r w:rsidRPr="003561A0">
              <w:rPr>
                <w:u w:val="single"/>
              </w:rPr>
              <w:t>ction 3.6.2 and 3.6.3</w:t>
            </w:r>
            <w:r w:rsidRPr="003561A0">
              <w:t>)</w:t>
            </w:r>
          </w:p>
        </w:tc>
        <w:tc>
          <w:tcPr>
            <w:tcW w:w="1579" w:type="dxa"/>
            <w:shd w:val="clear" w:color="auto" w:fill="auto"/>
          </w:tcPr>
          <w:p w14:paraId="7CE52A3F" w14:textId="3E5C59B3" w:rsidR="00EA79D4" w:rsidRPr="00450516" w:rsidRDefault="00EA79D4" w:rsidP="00EA79D4">
            <w:pPr>
              <w:pStyle w:val="NoSpacing"/>
              <w:spacing w:before="240" w:after="240"/>
              <w:jc w:val="center"/>
              <w:rPr>
                <w:rFonts w:ascii="Segoe UI Symbol" w:hAnsi="Segoe UI Symbol" w:cs="Segoe UI Symbol"/>
                <w:sz w:val="32"/>
                <w:szCs w:val="32"/>
                <w:lang w:eastAsia="en-US"/>
              </w:rPr>
            </w:pPr>
            <w:r w:rsidRPr="00E06ED3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7E92BA47" w14:textId="77777777" w:rsidR="00EA79D4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EA79D4" w:rsidRPr="00B804C2" w14:paraId="2BB17EE1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70CEBA61" w14:textId="7425DE68" w:rsidR="00EA79D4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45D11047" w14:textId="77777777" w:rsidR="00EA79D4" w:rsidRPr="003561A0" w:rsidRDefault="00EA79D4" w:rsidP="00EA79D4">
            <w:pPr>
              <w:pStyle w:val="DJCSbodyafterbullets"/>
              <w:ind w:left="188"/>
            </w:pPr>
            <w:r w:rsidRPr="003561A0">
              <w:t>An appropriate risk management process (consistent with Australian / New Zealand ISO 31000, such as the Community Emergency Risk Assessment) has been conducted by the MEMPC during the development of the MEMP</w:t>
            </w:r>
            <w:r>
              <w:t xml:space="preserve"> or sub-plan</w:t>
            </w:r>
            <w:r w:rsidRPr="003561A0">
              <w:t>.</w:t>
            </w:r>
          </w:p>
          <w:p w14:paraId="006A4325" w14:textId="0F439A5E" w:rsidR="00EA79D4" w:rsidRDefault="00EA79D4" w:rsidP="00EA79D4">
            <w:pPr>
              <w:pStyle w:val="NoSpacing"/>
              <w:spacing w:before="240" w:after="240"/>
              <w:ind w:left="188"/>
              <w:rPr>
                <w:sz w:val="20"/>
              </w:rPr>
            </w:pPr>
            <w:r w:rsidRPr="003561A0" w:rsidDel="00E60D79">
              <w:t xml:space="preserve"> </w:t>
            </w:r>
            <w:r w:rsidRPr="003561A0">
              <w:t>(</w:t>
            </w:r>
            <w:r>
              <w:rPr>
                <w:u w:val="single"/>
              </w:rPr>
              <w:t>S</w:t>
            </w:r>
            <w:r w:rsidRPr="003561A0">
              <w:rPr>
                <w:u w:val="single"/>
              </w:rPr>
              <w:t>ection</w:t>
            </w:r>
            <w:r>
              <w:rPr>
                <w:u w:val="single"/>
              </w:rPr>
              <w:t>s</w:t>
            </w:r>
            <w:r w:rsidRPr="003561A0">
              <w:rPr>
                <w:u w:val="single"/>
              </w:rPr>
              <w:t xml:space="preserve"> 3.2</w:t>
            </w:r>
            <w:r>
              <w:rPr>
                <w:u w:val="single"/>
              </w:rPr>
              <w:t xml:space="preserve"> and 4 (step 1)</w:t>
            </w:r>
            <w:r w:rsidRPr="003561A0">
              <w:t>)</w:t>
            </w:r>
          </w:p>
        </w:tc>
        <w:tc>
          <w:tcPr>
            <w:tcW w:w="1579" w:type="dxa"/>
            <w:shd w:val="clear" w:color="auto" w:fill="auto"/>
          </w:tcPr>
          <w:p w14:paraId="079EA3A2" w14:textId="6887259C" w:rsidR="00EA79D4" w:rsidRPr="00450516" w:rsidRDefault="00EA79D4" w:rsidP="00EA79D4">
            <w:pPr>
              <w:pStyle w:val="NoSpacing"/>
              <w:spacing w:before="240" w:after="240"/>
              <w:jc w:val="center"/>
              <w:rPr>
                <w:rFonts w:ascii="Segoe UI Symbol" w:hAnsi="Segoe UI Symbol" w:cs="Segoe UI Symbol"/>
                <w:sz w:val="32"/>
                <w:szCs w:val="32"/>
                <w:lang w:eastAsia="en-US"/>
              </w:rPr>
            </w:pPr>
            <w:r w:rsidRPr="00E06ED3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6BF83260" w14:textId="77777777" w:rsidR="00EA79D4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EA79D4" w:rsidRPr="00B804C2" w14:paraId="7684F361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535D527B" w14:textId="6BD21EE9" w:rsidR="00EA79D4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58F2EAEB" w14:textId="77777777" w:rsidR="00EA79D4" w:rsidRDefault="00EA79D4" w:rsidP="00EA79D4">
            <w:pPr>
              <w:pStyle w:val="NoSpacing"/>
              <w:spacing w:before="240" w:after="240"/>
              <w:ind w:left="188"/>
            </w:pPr>
            <w:r>
              <w:t>The MEMP or sub-plan assesses existing and future capability and capacity requirements for the municipality utilising the Victorian Preparedness Framework. Through this process the MEMP or sub-plan considers where emergency management capability would be drawn from that cannot be met from within the municipality and mechanisms to escalate requests for emergency management capacity.</w:t>
            </w:r>
          </w:p>
          <w:p w14:paraId="247E7384" w14:textId="7CEE31A1" w:rsidR="00EA79D4" w:rsidRPr="005F6DFE" w:rsidRDefault="00EA79D4" w:rsidP="00EA79D4">
            <w:pPr>
              <w:pStyle w:val="NoSpacing"/>
              <w:spacing w:before="240" w:after="240"/>
              <w:ind w:left="188"/>
            </w:pPr>
            <w:r>
              <w:t>(</w:t>
            </w:r>
            <w:r>
              <w:rPr>
                <w:u w:val="single"/>
              </w:rPr>
              <w:t>S</w:t>
            </w:r>
            <w:r w:rsidRPr="0032732E">
              <w:rPr>
                <w:u w:val="single"/>
              </w:rPr>
              <w:t>ection 3.5</w:t>
            </w:r>
            <w:r>
              <w:t>)</w:t>
            </w:r>
          </w:p>
        </w:tc>
        <w:tc>
          <w:tcPr>
            <w:tcW w:w="1579" w:type="dxa"/>
            <w:shd w:val="clear" w:color="auto" w:fill="auto"/>
          </w:tcPr>
          <w:p w14:paraId="222243B4" w14:textId="4EC7EA6E" w:rsidR="00EA79D4" w:rsidRPr="00450516" w:rsidRDefault="00EA79D4" w:rsidP="00EA79D4">
            <w:pPr>
              <w:pStyle w:val="NoSpacing"/>
              <w:spacing w:before="240" w:after="240"/>
              <w:jc w:val="center"/>
              <w:rPr>
                <w:rFonts w:ascii="Segoe UI Symbol" w:hAnsi="Segoe UI Symbol" w:cs="Segoe UI Symbol"/>
                <w:sz w:val="32"/>
                <w:szCs w:val="32"/>
                <w:lang w:eastAsia="en-US"/>
              </w:rPr>
            </w:pPr>
            <w:r w:rsidRPr="00E06ED3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178C2570" w14:textId="77777777" w:rsidR="00EA79D4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EA79D4" w:rsidRPr="00B804C2" w14:paraId="5CAD7589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6579CB32" w14:textId="76F8B678" w:rsidR="00EA79D4" w:rsidRDefault="00EA79D4" w:rsidP="00EA79D4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0C7519DB" w14:textId="77777777" w:rsidR="00EA79D4" w:rsidRDefault="00EA79D4" w:rsidP="00EA79D4">
            <w:pPr>
              <w:pStyle w:val="DJCSbodyafterbullets"/>
              <w:ind w:left="188"/>
            </w:pPr>
            <w:r>
              <w:t>Exercises have been undertaken during the planning life cycle to test the MEMP or sub-plan</w:t>
            </w:r>
          </w:p>
          <w:p w14:paraId="036D8E20" w14:textId="20A50886" w:rsidR="00EA79D4" w:rsidRPr="001F327B" w:rsidRDefault="00EA79D4" w:rsidP="00EA79D4">
            <w:pPr>
              <w:pStyle w:val="NoSpacing"/>
              <w:spacing w:before="240" w:after="240"/>
              <w:ind w:left="188"/>
              <w:rPr>
                <w:sz w:val="20"/>
              </w:rPr>
            </w:pPr>
            <w:r>
              <w:t>(</w:t>
            </w:r>
            <w:r>
              <w:rPr>
                <w:u w:val="single"/>
              </w:rPr>
              <w:t xml:space="preserve">Section 4 (step 5)) </w:t>
            </w:r>
          </w:p>
        </w:tc>
        <w:tc>
          <w:tcPr>
            <w:tcW w:w="1579" w:type="dxa"/>
            <w:shd w:val="clear" w:color="auto" w:fill="auto"/>
          </w:tcPr>
          <w:p w14:paraId="1CF21182" w14:textId="579A6B9C" w:rsidR="00EA79D4" w:rsidRDefault="00EA79D4" w:rsidP="00EA79D4">
            <w:pPr>
              <w:pStyle w:val="NoSpacing"/>
              <w:spacing w:before="240" w:after="240"/>
              <w:jc w:val="center"/>
              <w:rPr>
                <w:rFonts w:ascii="Segoe UI Symbol" w:hAnsi="Segoe UI Symbol" w:cs="Segoe UI Symbol"/>
                <w:sz w:val="32"/>
                <w:szCs w:val="32"/>
                <w:lang w:eastAsia="en-US"/>
              </w:rPr>
            </w:pPr>
            <w:r w:rsidRPr="00E06ED3"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0D965E54" w14:textId="77777777" w:rsidR="00EA79D4" w:rsidRDefault="00EA79D4" w:rsidP="00EA79D4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8012E0" w:rsidRPr="00B804C2" w14:paraId="2530707A" w14:textId="77777777" w:rsidTr="00EA79D4">
        <w:trPr>
          <w:cantSplit/>
        </w:trPr>
        <w:tc>
          <w:tcPr>
            <w:tcW w:w="14601" w:type="dxa"/>
            <w:gridSpan w:val="4"/>
            <w:shd w:val="clear" w:color="auto" w:fill="E7E6E6" w:themeFill="background2"/>
          </w:tcPr>
          <w:p w14:paraId="1C2DD426" w14:textId="77777777" w:rsidR="008012E0" w:rsidRDefault="008012E0" w:rsidP="00A978C5">
            <w:pPr>
              <w:pStyle w:val="NoSpacing"/>
              <w:spacing w:before="240" w:after="240"/>
              <w:ind w:left="188"/>
              <w:rPr>
                <w:sz w:val="20"/>
              </w:rPr>
            </w:pPr>
            <w:r>
              <w:rPr>
                <w:b/>
                <w:sz w:val="20"/>
              </w:rPr>
              <w:t>The MEMPC may provide the following optional evidence, for consideration by the REMPC as part of the approval process:</w:t>
            </w:r>
            <w:r w:rsidRPr="001F327B">
              <w:rPr>
                <w:b/>
                <w:sz w:val="20"/>
              </w:rPr>
              <w:t xml:space="preserve"> </w:t>
            </w:r>
          </w:p>
        </w:tc>
      </w:tr>
      <w:tr w:rsidR="008012E0" w:rsidRPr="00B804C2" w14:paraId="55C763AE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4E57B46A" w14:textId="3828C6FF" w:rsidR="008012E0" w:rsidRDefault="008012E0" w:rsidP="00555F9E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15B113E9" w14:textId="4F5FBFE3" w:rsidR="008012E0" w:rsidRDefault="008012E0" w:rsidP="00A978C5">
            <w:pPr>
              <w:pStyle w:val="NoSpacing"/>
              <w:spacing w:before="240" w:after="240"/>
              <w:ind w:left="188"/>
              <w:rPr>
                <w:sz w:val="20"/>
              </w:rPr>
            </w:pPr>
            <w:r>
              <w:t>Provide examples where the MEMP</w:t>
            </w:r>
            <w:r w:rsidR="00BE5B7C">
              <w:t xml:space="preserve"> or sub-plan</w:t>
            </w:r>
            <w:r>
              <w:t xml:space="preserve"> presents any innovative approaches to emergency management that could be shared across other MEMPCs and strengthen their capabilities. </w:t>
            </w:r>
          </w:p>
        </w:tc>
        <w:tc>
          <w:tcPr>
            <w:tcW w:w="1579" w:type="dxa"/>
            <w:shd w:val="clear" w:color="auto" w:fill="auto"/>
          </w:tcPr>
          <w:p w14:paraId="45559D79" w14:textId="4D644945" w:rsidR="008012E0" w:rsidRDefault="00EA79D4" w:rsidP="00C15E86">
            <w:pPr>
              <w:pStyle w:val="NoSpacing"/>
              <w:spacing w:before="240" w:after="240"/>
              <w:jc w:val="center"/>
              <w:rPr>
                <w:rFonts w:ascii="Segoe UI Symbol" w:hAnsi="Segoe UI Symbol" w:cs="Segoe UI Symbol"/>
                <w:sz w:val="32"/>
                <w:szCs w:val="32"/>
                <w:lang w:eastAsia="en-US"/>
              </w:rPr>
            </w:pPr>
            <w:r>
              <w:rPr>
                <w:rFonts w:ascii="Segoe UI Symbol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  <w:tc>
          <w:tcPr>
            <w:tcW w:w="5529" w:type="dxa"/>
            <w:shd w:val="clear" w:color="auto" w:fill="auto"/>
          </w:tcPr>
          <w:p w14:paraId="0086FDE8" w14:textId="77777777" w:rsidR="008012E0" w:rsidRDefault="008012E0" w:rsidP="00C15E86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  <w:tr w:rsidR="008012E0" w:rsidRPr="00B804C2" w14:paraId="380B20FB" w14:textId="77777777" w:rsidTr="00EA79D4">
        <w:trPr>
          <w:cantSplit/>
        </w:trPr>
        <w:tc>
          <w:tcPr>
            <w:tcW w:w="1230" w:type="dxa"/>
            <w:shd w:val="clear" w:color="auto" w:fill="auto"/>
          </w:tcPr>
          <w:p w14:paraId="5D47DF1B" w14:textId="0F66E90D" w:rsidR="008012E0" w:rsidRDefault="008012E0" w:rsidP="00555F9E">
            <w:pPr>
              <w:pStyle w:val="NoSpacing"/>
              <w:numPr>
                <w:ilvl w:val="0"/>
                <w:numId w:val="11"/>
              </w:numPr>
              <w:spacing w:before="240"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3" w:type="dxa"/>
            <w:shd w:val="clear" w:color="auto" w:fill="auto"/>
          </w:tcPr>
          <w:p w14:paraId="2946EC65" w14:textId="77777777" w:rsidR="008012E0" w:rsidRDefault="008012E0" w:rsidP="00A978C5">
            <w:pPr>
              <w:pStyle w:val="NoSpacing"/>
              <w:spacing w:before="240" w:after="240"/>
              <w:ind w:left="188"/>
            </w:pPr>
            <w:r>
              <w:t>Any additional comments for the REMPC relating to the MEMP</w:t>
            </w:r>
          </w:p>
        </w:tc>
        <w:tc>
          <w:tcPr>
            <w:tcW w:w="1579" w:type="dxa"/>
            <w:shd w:val="clear" w:color="auto" w:fill="auto"/>
          </w:tcPr>
          <w:p w14:paraId="20E7B383" w14:textId="21BAF375" w:rsidR="008012E0" w:rsidRPr="000A21ED" w:rsidRDefault="008012E0" w:rsidP="00C15E86">
            <w:pPr>
              <w:pStyle w:val="NoSpacing"/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iCs/>
              </w:rPr>
              <w:t>At the MEMPCs discretion</w:t>
            </w:r>
          </w:p>
        </w:tc>
        <w:tc>
          <w:tcPr>
            <w:tcW w:w="5529" w:type="dxa"/>
            <w:shd w:val="clear" w:color="auto" w:fill="auto"/>
          </w:tcPr>
          <w:p w14:paraId="73DE73BD" w14:textId="77777777" w:rsidR="008012E0" w:rsidRDefault="008012E0" w:rsidP="00C15E86">
            <w:pPr>
              <w:pStyle w:val="NoSpacing"/>
              <w:spacing w:before="240" w:after="240"/>
              <w:ind w:left="142"/>
              <w:rPr>
                <w:sz w:val="20"/>
              </w:rPr>
            </w:pPr>
          </w:p>
        </w:tc>
      </w:tr>
    </w:tbl>
    <w:p w14:paraId="03E93F09" w14:textId="77777777" w:rsidR="000661A7" w:rsidRDefault="000661A7" w:rsidP="00ED44D9">
      <w:pPr>
        <w:sectPr w:rsidR="000661A7" w:rsidSect="004015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BEC401C" w14:textId="77777777" w:rsidR="000852B6" w:rsidRDefault="000852B6" w:rsidP="00915307">
      <w:pPr>
        <w:pStyle w:val="Heading1"/>
      </w:pPr>
    </w:p>
    <w:p w14:paraId="23868CDB" w14:textId="6A53623A" w:rsidR="00915307" w:rsidRDefault="00915307" w:rsidP="00915307">
      <w:pPr>
        <w:pStyle w:val="Heading1"/>
        <w:rPr>
          <w:color w:val="3B3838"/>
        </w:rPr>
      </w:pPr>
      <w:r w:rsidRPr="00133445">
        <w:t xml:space="preserve">Part </w:t>
      </w:r>
      <w:r>
        <w:t>2</w:t>
      </w:r>
      <w:r w:rsidRPr="00133445">
        <w:t xml:space="preserve">: </w:t>
      </w:r>
      <w:r w:rsidRPr="002C45B3">
        <w:t>Certificate</w:t>
      </w:r>
      <w:r>
        <w:t xml:space="preserve"> of Assurance for the</w:t>
      </w:r>
      <w:r>
        <w:br/>
      </w:r>
      <w:sdt>
        <w:sdtPr>
          <w:rPr>
            <w:rStyle w:val="Heading1Char"/>
            <w:rFonts w:eastAsiaTheme="majorEastAsia"/>
          </w:rPr>
          <w:id w:val="2144159421"/>
          <w:placeholder>
            <w:docPart w:val="91A9DF23C7A8453BBBD814EA560D0B92"/>
          </w:placeholder>
          <w:showingPlcHdr/>
        </w:sdtPr>
        <w:sdtEndPr>
          <w:rPr>
            <w:rStyle w:val="DefaultParagraphFont"/>
            <w:rFonts w:eastAsia="Calibri"/>
            <w:color w:val="3B3838"/>
          </w:rPr>
        </w:sdtEndPr>
        <w:sdtContent>
          <w:r>
            <w:rPr>
              <w:color w:val="A6A6A6" w:themeColor="background1" w:themeShade="A6"/>
              <w:sz w:val="28"/>
              <w:szCs w:val="28"/>
            </w:rPr>
            <w:t xml:space="preserve">Step 1: </w:t>
          </w:r>
          <w:r w:rsidRPr="002C45B3">
            <w:rPr>
              <w:color w:val="A6A6A6" w:themeColor="background1" w:themeShade="A6"/>
              <w:sz w:val="28"/>
              <w:szCs w:val="28"/>
            </w:rPr>
            <w:t>name of municipal district</w:t>
          </w:r>
        </w:sdtContent>
      </w:sdt>
      <w:r w:rsidRPr="00EE3DAF">
        <w:rPr>
          <w:rStyle w:val="Heading1Char"/>
        </w:rPr>
        <w:t xml:space="preserve"> </w:t>
      </w:r>
      <w:sdt>
        <w:sdtPr>
          <w:rPr>
            <w:rStyle w:val="Heading1Char"/>
            <w:rFonts w:eastAsiaTheme="majorEastAsia"/>
          </w:rPr>
          <w:id w:val="-788969794"/>
          <w:placeholder>
            <w:docPart w:val="0B6B9790BDBC4855BC2BBF17C0DBA686"/>
          </w:placeholder>
          <w:showingPlcHdr/>
        </w:sdtPr>
        <w:sdtEndPr>
          <w:rPr>
            <w:rStyle w:val="DefaultParagraphFont"/>
            <w:rFonts w:eastAsia="Calibri"/>
            <w:color w:val="3B3838"/>
          </w:rPr>
        </w:sdtEndPr>
        <w:sdtContent>
          <w:r>
            <w:rPr>
              <w:color w:val="A6A6A6" w:themeColor="background1" w:themeShade="A6"/>
              <w:sz w:val="28"/>
              <w:szCs w:val="28"/>
            </w:rPr>
            <w:t xml:space="preserve">Step 2: </w:t>
          </w:r>
          <w:r w:rsidRPr="002C45B3">
            <w:rPr>
              <w:color w:val="A6A6A6" w:themeColor="background1" w:themeShade="A6"/>
              <w:sz w:val="28"/>
              <w:szCs w:val="28"/>
            </w:rPr>
            <w:t>I</w:t>
          </w:r>
          <w:r>
            <w:rPr>
              <w:color w:val="A6A6A6" w:themeColor="background1" w:themeShade="A6"/>
              <w:sz w:val="28"/>
              <w:szCs w:val="28"/>
            </w:rPr>
            <w:t>f a sub-plan, name of sub-plan (e.g. recovery), otherwise delete this step</w:t>
          </w:r>
        </w:sdtContent>
      </w:sdt>
      <w:r w:rsidRPr="00C379F9">
        <w:rPr>
          <w:color w:val="3B3838"/>
        </w:rPr>
        <w:t xml:space="preserve"> </w:t>
      </w:r>
      <w:sdt>
        <w:sdtPr>
          <w:rPr>
            <w:rStyle w:val="Heading1Char"/>
          </w:rPr>
          <w:id w:val="-1920389586"/>
          <w:placeholder>
            <w:docPart w:val="69355B919B9947EBBB9EF7108BDB91B7"/>
          </w:placeholder>
          <w:showingPlcHdr/>
          <w:dropDownList>
            <w:listItem w:value="Choose an item."/>
            <w:listItem w:displayText="Municipal Emergency Management Plan" w:value="Municipal Emergency Management Plan"/>
            <w:listItem w:displayText="Municipal Emergency Management Plan sub-plan" w:value="Municipal Emergency Management Plan sub-plan"/>
          </w:dropDownList>
        </w:sdtPr>
        <w:sdtEndPr>
          <w:rPr>
            <w:rStyle w:val="DefaultParagraphFont"/>
            <w:color w:val="3B3838"/>
          </w:rPr>
        </w:sdtEndPr>
        <w:sdtContent>
          <w:r>
            <w:rPr>
              <w:color w:val="A6A6A6" w:themeColor="background1" w:themeShade="A6"/>
              <w:sz w:val="28"/>
              <w:szCs w:val="28"/>
            </w:rPr>
            <w:t>Step 3: C</w:t>
          </w:r>
          <w:r w:rsidRPr="002C45B3">
            <w:rPr>
              <w:color w:val="A6A6A6" w:themeColor="background1" w:themeShade="A6"/>
              <w:sz w:val="28"/>
              <w:szCs w:val="28"/>
            </w:rPr>
            <w:t>hoose type of plan</w:t>
          </w:r>
        </w:sdtContent>
      </w:sdt>
      <w:r w:rsidRPr="00C379F9">
        <w:rPr>
          <w:color w:val="3B3838"/>
        </w:rPr>
        <w:t xml:space="preserve"> </w:t>
      </w:r>
    </w:p>
    <w:p w14:paraId="7BD672A4" w14:textId="77777777" w:rsidR="00915307" w:rsidRPr="00266AA5" w:rsidRDefault="00915307" w:rsidP="00915307"/>
    <w:p w14:paraId="45BED0E6" w14:textId="373BFA53" w:rsidR="00B45EB4" w:rsidRDefault="00915307" w:rsidP="00B45EB4">
      <w:pPr>
        <w:rPr>
          <w:b/>
          <w:szCs w:val="24"/>
        </w:rPr>
      </w:pPr>
      <w:r w:rsidRPr="00CB701E">
        <w:rPr>
          <w:b/>
          <w:szCs w:val="24"/>
        </w:rPr>
        <w:t xml:space="preserve">Plan Preparer: </w:t>
      </w:r>
      <w:r w:rsidR="00B45EB4">
        <w:rPr>
          <w:rStyle w:val="normaltextrun"/>
        </w:rPr>
        <w:t>Municipal</w:t>
      </w:r>
      <w:r w:rsidR="00B45EB4" w:rsidRPr="00D3384D">
        <w:rPr>
          <w:rStyle w:val="normaltextrun"/>
        </w:rPr>
        <w:t xml:space="preserve"> </w:t>
      </w:r>
      <w:r w:rsidR="00B45EB4">
        <w:rPr>
          <w:rStyle w:val="normaltextrun"/>
        </w:rPr>
        <w:t>Emergency Management Planning Committee</w:t>
      </w:r>
      <w:r w:rsidR="00B45EB4" w:rsidRPr="00CB701E">
        <w:rPr>
          <w:b/>
          <w:szCs w:val="24"/>
        </w:rPr>
        <w:t xml:space="preserve"> </w:t>
      </w:r>
    </w:p>
    <w:p w14:paraId="4460E84A" w14:textId="2A61B63F" w:rsidR="00B45EB4" w:rsidRDefault="00147430" w:rsidP="00B45EB4">
      <w:pPr>
        <w:rPr>
          <w:b/>
          <w:sz w:val="20"/>
        </w:rPr>
      </w:pPr>
      <w:sdt>
        <w:sdtPr>
          <w:rPr>
            <w:rStyle w:val="normaltextrun"/>
          </w:rPr>
          <w:id w:val="2019113303"/>
          <w:placeholder>
            <w:docPart w:val="F67478C5518843708C04A884719A8855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B45EB4">
            <w:rPr>
              <w:rStyle w:val="PlaceholderText"/>
            </w:rPr>
            <w:t>If a sub-plan has been prepared by an agency on behalf of the MEMPC, make comment of that here.</w:t>
          </w:r>
        </w:sdtContent>
      </w:sdt>
      <w:r w:rsidR="00B45EB4">
        <w:rPr>
          <w:b/>
          <w:sz w:val="20"/>
        </w:rPr>
        <w:t xml:space="preserve"> </w:t>
      </w:r>
      <w:r w:rsidR="00B45EB4" w:rsidRPr="00266AA5">
        <w:rPr>
          <w:b/>
          <w:sz w:val="20"/>
        </w:rPr>
        <w:t xml:space="preserve"> </w:t>
      </w:r>
    </w:p>
    <w:p w14:paraId="01994FDB" w14:textId="77777777" w:rsidR="00AC3C5B" w:rsidRDefault="00AC3C5B" w:rsidP="00B45EB4">
      <w:pPr>
        <w:rPr>
          <w:b/>
          <w:sz w:val="20"/>
        </w:rPr>
      </w:pPr>
    </w:p>
    <w:p w14:paraId="24249653" w14:textId="77777777" w:rsidR="00915307" w:rsidRPr="00C379F9" w:rsidRDefault="00915307" w:rsidP="00915307">
      <w:r w:rsidRPr="00C379F9">
        <w:t xml:space="preserve">I certify that the attached </w:t>
      </w:r>
      <w:sdt>
        <w:sdtPr>
          <w:rPr>
            <w:rStyle w:val="Style2"/>
          </w:rPr>
          <w:id w:val="-1960715169"/>
          <w:placeholder>
            <w:docPart w:val="EC5556A580A24316A03E251DC72FD736"/>
          </w:placeholder>
          <w:showingPlcHdr/>
          <w:dropDownList>
            <w:listItem w:value="Choose an item."/>
            <w:listItem w:displayText="Municipal Emergency Management Plan" w:value="Municipal Emergency Management Plan"/>
            <w:listItem w:displayText="Municipal Emergency Management Plan sub-plan" w:value="Municipal Emergency Management Plan sub-plan"/>
          </w:dropDownList>
        </w:sdtPr>
        <w:sdtEndPr>
          <w:rPr>
            <w:rStyle w:val="DefaultParagraphFont"/>
            <w:color w:val="A6A6A6" w:themeColor="background1" w:themeShade="A6"/>
          </w:rPr>
        </w:sdtEndPr>
        <w:sdtContent>
          <w:r w:rsidRPr="002C45B3">
            <w:rPr>
              <w:color w:val="A6A6A6" w:themeColor="background1" w:themeShade="A6"/>
            </w:rPr>
            <w:t>Choose plan or sub-plan</w:t>
          </w:r>
        </w:sdtContent>
      </w:sdt>
      <w:r w:rsidRPr="00C379F9">
        <w:t xml:space="preserve"> complies with the requirements of the </w:t>
      </w:r>
      <w:r w:rsidRPr="00C379F9">
        <w:rPr>
          <w:i/>
        </w:rPr>
        <w:t>Emergency Management Act 201</w:t>
      </w:r>
      <w:r>
        <w:rPr>
          <w:i/>
        </w:rPr>
        <w:t>3</w:t>
      </w:r>
      <w:r w:rsidRPr="00C379F9">
        <w:rPr>
          <w:i/>
        </w:rPr>
        <w:t xml:space="preserve">, </w:t>
      </w:r>
      <w:r w:rsidRPr="00C379F9">
        <w:t xml:space="preserve">including having regard to any relevant guidelines issued under section 77 of that Act, to the extent outlined in the attached checklist. </w:t>
      </w:r>
    </w:p>
    <w:p w14:paraId="2AA7A860" w14:textId="77777777" w:rsidR="00915307" w:rsidRPr="00C379F9" w:rsidRDefault="00915307" w:rsidP="00915307">
      <w:r w:rsidRPr="00C379F9">
        <w:t>The last review of the plan was conducted on</w:t>
      </w:r>
      <w:r>
        <w:rPr>
          <w:sz w:val="20"/>
        </w:rPr>
        <w:t xml:space="preserve"> </w:t>
      </w:r>
      <w:sdt>
        <w:sdtPr>
          <w:rPr>
            <w:rStyle w:val="normaltextrun"/>
          </w:rPr>
          <w:id w:val="1620575484"/>
          <w:placeholder>
            <w:docPart w:val="FE1631715461435B88E39F1DD2E21CA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sz w:val="20"/>
          </w:rPr>
        </w:sdtEndPr>
        <w:sdtContent>
          <w:r w:rsidRPr="002C45B3">
            <w:rPr>
              <w:rStyle w:val="PlaceholderText"/>
            </w:rPr>
            <w:t>Click or tap to enter a date.</w:t>
          </w:r>
        </w:sdtContent>
      </w:sdt>
    </w:p>
    <w:p w14:paraId="7CF32384" w14:textId="77777777" w:rsidR="00915307" w:rsidRDefault="00915307" w:rsidP="00915307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1325" w14:paraId="38A7F388" w14:textId="77777777" w:rsidTr="00C15E86">
        <w:tc>
          <w:tcPr>
            <w:tcW w:w="4508" w:type="dxa"/>
          </w:tcPr>
          <w:p w14:paraId="23D48D68" w14:textId="751BE1FF" w:rsidR="009D1325" w:rsidRDefault="009D1325" w:rsidP="00C15E86">
            <w:pPr>
              <w:rPr>
                <w:b/>
                <w:szCs w:val="24"/>
              </w:rPr>
            </w:pPr>
            <w:r w:rsidRPr="00EA4899">
              <w:rPr>
                <w:bCs/>
                <w:i/>
                <w:iCs/>
                <w:szCs w:val="24"/>
              </w:rPr>
              <w:t xml:space="preserve">(For </w:t>
            </w:r>
            <w:r w:rsidR="00AC3C5B">
              <w:rPr>
                <w:bCs/>
                <w:i/>
                <w:iCs/>
                <w:szCs w:val="24"/>
              </w:rPr>
              <w:t>M</w:t>
            </w:r>
            <w:r>
              <w:rPr>
                <w:bCs/>
                <w:i/>
                <w:iCs/>
                <w:szCs w:val="24"/>
              </w:rPr>
              <w:t xml:space="preserve">EMP and </w:t>
            </w:r>
            <w:r w:rsidR="00AC3C5B">
              <w:rPr>
                <w:bCs/>
                <w:i/>
                <w:iCs/>
                <w:szCs w:val="24"/>
              </w:rPr>
              <w:t>M</w:t>
            </w:r>
            <w:r>
              <w:rPr>
                <w:bCs/>
                <w:i/>
                <w:iCs/>
                <w:szCs w:val="24"/>
              </w:rPr>
              <w:t>EMP sub-plans</w:t>
            </w:r>
            <w:r w:rsidRPr="00EA4899">
              <w:rPr>
                <w:bCs/>
                <w:i/>
                <w:iCs/>
                <w:szCs w:val="24"/>
              </w:rPr>
              <w:t>)</w:t>
            </w:r>
          </w:p>
          <w:p w14:paraId="2C41A699" w14:textId="5006006D" w:rsidR="009D1325" w:rsidRPr="00CB701E" w:rsidRDefault="009D1325" w:rsidP="00C15E8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On behalf of the Municipal Emergency Management Planning Committee</w:t>
            </w:r>
            <w:r w:rsidRPr="00CB701E">
              <w:rPr>
                <w:b/>
                <w:szCs w:val="24"/>
              </w:rPr>
              <w:t>:</w:t>
            </w:r>
          </w:p>
          <w:sdt>
            <w:sdtPr>
              <w:rPr>
                <w:rStyle w:val="normaltextrun"/>
                <w:rFonts w:ascii="Arial" w:eastAsiaTheme="majorEastAsia" w:hAnsi="Arial" w:cs="Arial"/>
                <w:sz w:val="22"/>
                <w:szCs w:val="22"/>
              </w:rPr>
              <w:id w:val="-1861114612"/>
              <w:placeholder>
                <w:docPart w:val="BB881EE894E241D89963135D9E63D39B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6DA110EC" w14:textId="77777777" w:rsidR="009D1325" w:rsidRPr="00B448FF" w:rsidRDefault="009D1325" w:rsidP="00C15E86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Style w:val="PlaceholderText"/>
                    <w:rFonts w:ascii="Arial" w:hAnsi="Arial" w:cs="Arial"/>
                    <w:color w:val="A5A5A5" w:themeColor="accent3"/>
                    <w:sz w:val="22"/>
                    <w:szCs w:val="22"/>
                  </w:rPr>
                </w:pPr>
                <w:r w:rsidRPr="00B448FF">
                  <w:rPr>
                    <w:rStyle w:val="PlaceholderText"/>
                    <w:rFonts w:ascii="Arial" w:hAnsi="Arial" w:cs="Arial"/>
                    <w:color w:val="A5A5A5" w:themeColor="accent3"/>
                    <w:sz w:val="22"/>
                    <w:szCs w:val="22"/>
                  </w:rPr>
                  <w:t>Insert signature here</w:t>
                </w:r>
              </w:p>
              <w:p w14:paraId="571329AA" w14:textId="77777777" w:rsidR="009D1325" w:rsidRPr="00B448FF" w:rsidRDefault="00147430" w:rsidP="00C15E86">
                <w:pPr>
                  <w:pStyle w:val="paragraph"/>
                  <w:spacing w:before="0" w:after="0"/>
                  <w:jc w:val="both"/>
                  <w:textAlignment w:val="baseline"/>
                  <w:rPr>
                    <w:rStyle w:val="normaltextrun"/>
                    <w:rFonts w:ascii="Arial" w:eastAsiaTheme="majorEastAsia" w:hAnsi="Arial" w:cs="Arial"/>
                    <w:sz w:val="22"/>
                    <w:szCs w:val="22"/>
                  </w:rPr>
                </w:pPr>
              </w:p>
            </w:sdtContent>
          </w:sdt>
          <w:p w14:paraId="15324962" w14:textId="77777777" w:rsidR="009D1325" w:rsidRPr="00B448FF" w:rsidRDefault="00147430" w:rsidP="00C15E86">
            <w:pPr>
              <w:spacing w:before="0" w:after="0"/>
            </w:pPr>
            <w:sdt>
              <w:sdtPr>
                <w:rPr>
                  <w:rStyle w:val="normaltextrun"/>
                </w:rPr>
                <w:id w:val="616338794"/>
                <w:placeholder>
                  <w:docPart w:val="0219553D78A348B480B668E7C4042B4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9D1325" w:rsidRPr="00B448FF">
                  <w:rPr>
                    <w:rStyle w:val="PlaceholderText"/>
                  </w:rPr>
                  <w:t xml:space="preserve">Name of </w:t>
                </w:r>
                <w:r w:rsidR="009D1325">
                  <w:rPr>
                    <w:rStyle w:val="PlaceholderText"/>
                  </w:rPr>
                  <w:t>Chair</w:t>
                </w:r>
              </w:sdtContent>
            </w:sdt>
            <w:r w:rsidR="009D1325" w:rsidRPr="00B448FF">
              <w:tab/>
            </w:r>
          </w:p>
          <w:p w14:paraId="4535FA49" w14:textId="426061EC" w:rsidR="009D1325" w:rsidRDefault="009D1325" w:rsidP="00C15E86">
            <w:pPr>
              <w:spacing w:before="0" w:after="0"/>
            </w:pPr>
            <w:r>
              <w:t>Chair, Municipal Emergency Management Planning Committee</w:t>
            </w:r>
            <w:r w:rsidRPr="00B448FF">
              <w:t xml:space="preserve"> </w:t>
            </w:r>
          </w:p>
          <w:p w14:paraId="42CF9983" w14:textId="77777777" w:rsidR="009D1325" w:rsidRPr="00B448FF" w:rsidRDefault="00147430" w:rsidP="00C15E86">
            <w:pPr>
              <w:spacing w:before="0" w:after="0"/>
            </w:pPr>
            <w:sdt>
              <w:sdtPr>
                <w:rPr>
                  <w:rStyle w:val="normaltextrun"/>
                </w:rPr>
                <w:id w:val="1529840259"/>
                <w:placeholder>
                  <w:docPart w:val="3DFB3B653A7F4E8DBBC805D07ED1409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9D1325" w:rsidRPr="00B448FF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1410C02" w14:textId="77777777" w:rsidR="009D1325" w:rsidRDefault="009D1325" w:rsidP="00C15E86">
            <w:pPr>
              <w:rPr>
                <w:b/>
                <w:sz w:val="20"/>
              </w:rPr>
            </w:pPr>
          </w:p>
        </w:tc>
        <w:tc>
          <w:tcPr>
            <w:tcW w:w="4508" w:type="dxa"/>
          </w:tcPr>
          <w:p w14:paraId="27768544" w14:textId="0D5362C2" w:rsidR="009D1325" w:rsidRDefault="009D1325" w:rsidP="00C15E86">
            <w:pPr>
              <w:rPr>
                <w:b/>
                <w:szCs w:val="24"/>
              </w:rPr>
            </w:pPr>
            <w:r w:rsidRPr="00EA4899">
              <w:rPr>
                <w:bCs/>
                <w:i/>
                <w:iCs/>
                <w:szCs w:val="24"/>
              </w:rPr>
              <w:t>(For sub-plans only</w:t>
            </w:r>
            <w:r>
              <w:rPr>
                <w:bCs/>
                <w:i/>
                <w:iCs/>
                <w:szCs w:val="24"/>
              </w:rPr>
              <w:t>, if prepared by an agency on behalf of the MEMPC</w:t>
            </w:r>
            <w:r w:rsidRPr="00EA4899">
              <w:rPr>
                <w:bCs/>
                <w:i/>
                <w:iCs/>
                <w:szCs w:val="24"/>
              </w:rPr>
              <w:t>)</w:t>
            </w:r>
          </w:p>
          <w:p w14:paraId="08E341B2" w14:textId="77777777" w:rsidR="009D1325" w:rsidRPr="00CB701E" w:rsidRDefault="009D1325" w:rsidP="00C15E8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Pr="00CB701E">
              <w:rPr>
                <w:b/>
                <w:szCs w:val="24"/>
              </w:rPr>
              <w:t>ominated representative of preparer:</w:t>
            </w:r>
            <w:r>
              <w:rPr>
                <w:b/>
                <w:szCs w:val="24"/>
              </w:rPr>
              <w:t xml:space="preserve"> </w:t>
            </w:r>
          </w:p>
          <w:sdt>
            <w:sdtPr>
              <w:rPr>
                <w:rStyle w:val="normaltextrun"/>
                <w:rFonts w:ascii="Arial" w:eastAsiaTheme="majorEastAsia" w:hAnsi="Arial" w:cs="Arial"/>
                <w:sz w:val="22"/>
                <w:szCs w:val="22"/>
              </w:rPr>
              <w:id w:val="98144157"/>
              <w:placeholder>
                <w:docPart w:val="F276FEA3BC04474A883AC22D3B932B1F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115C01CA" w14:textId="77777777" w:rsidR="009D1325" w:rsidRPr="00B448FF" w:rsidRDefault="009D1325" w:rsidP="00C15E86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Style w:val="PlaceholderText"/>
                    <w:rFonts w:ascii="Arial" w:hAnsi="Arial" w:cs="Arial"/>
                    <w:color w:val="A5A5A5" w:themeColor="accent3"/>
                    <w:sz w:val="22"/>
                    <w:szCs w:val="22"/>
                  </w:rPr>
                </w:pPr>
                <w:r w:rsidRPr="00B448FF">
                  <w:rPr>
                    <w:rStyle w:val="PlaceholderText"/>
                    <w:rFonts w:ascii="Arial" w:hAnsi="Arial" w:cs="Arial"/>
                    <w:color w:val="A5A5A5" w:themeColor="accent3"/>
                    <w:sz w:val="22"/>
                    <w:szCs w:val="22"/>
                  </w:rPr>
                  <w:t>Insert signature here</w:t>
                </w:r>
              </w:p>
              <w:p w14:paraId="11BD57BC" w14:textId="77777777" w:rsidR="009D1325" w:rsidRPr="00B448FF" w:rsidRDefault="00147430" w:rsidP="00C15E86">
                <w:pPr>
                  <w:pStyle w:val="paragraph"/>
                  <w:spacing w:before="0" w:after="0"/>
                  <w:jc w:val="both"/>
                  <w:textAlignment w:val="baseline"/>
                  <w:rPr>
                    <w:rStyle w:val="normaltextrun"/>
                    <w:rFonts w:ascii="Arial" w:eastAsiaTheme="majorEastAsia" w:hAnsi="Arial" w:cs="Arial"/>
                    <w:sz w:val="22"/>
                    <w:szCs w:val="22"/>
                  </w:rPr>
                </w:pPr>
              </w:p>
            </w:sdtContent>
          </w:sdt>
          <w:p w14:paraId="27DB875D" w14:textId="77777777" w:rsidR="009D1325" w:rsidRPr="00B448FF" w:rsidRDefault="00147430" w:rsidP="00C15E86">
            <w:pPr>
              <w:spacing w:before="0" w:after="0"/>
            </w:pPr>
            <w:sdt>
              <w:sdtPr>
                <w:rPr>
                  <w:rStyle w:val="normaltextrun"/>
                </w:rPr>
                <w:id w:val="-729614694"/>
                <w:placeholder>
                  <w:docPart w:val="6BAB371BAB00433AA20AC8D538BC721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9D1325" w:rsidRPr="00B448FF">
                  <w:rPr>
                    <w:rStyle w:val="PlaceholderText"/>
                  </w:rPr>
                  <w:t>Name of nominated representative of preparer</w:t>
                </w:r>
              </w:sdtContent>
            </w:sdt>
            <w:r w:rsidR="009D1325" w:rsidRPr="00B448FF">
              <w:tab/>
            </w:r>
          </w:p>
          <w:p w14:paraId="2BE4B9E0" w14:textId="77777777" w:rsidR="009D1325" w:rsidRPr="00B448FF" w:rsidRDefault="00147430" w:rsidP="00C15E86">
            <w:pPr>
              <w:spacing w:before="0" w:after="0"/>
            </w:pPr>
            <w:sdt>
              <w:sdtPr>
                <w:rPr>
                  <w:rStyle w:val="normaltextrun"/>
                </w:rPr>
                <w:id w:val="-847259109"/>
                <w:placeholder>
                  <w:docPart w:val="AE7E71BA1CE4470AA86DDCEE4409739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9D1325">
                  <w:rPr>
                    <w:rStyle w:val="PlaceholderText"/>
                  </w:rPr>
                  <w:t>Title and agency</w:t>
                </w:r>
              </w:sdtContent>
            </w:sdt>
            <w:r w:rsidR="009D1325" w:rsidRPr="00B448FF">
              <w:t xml:space="preserve"> </w:t>
            </w:r>
            <w:r w:rsidR="009D1325" w:rsidRPr="00B448FF">
              <w:tab/>
            </w:r>
          </w:p>
          <w:p w14:paraId="00BB9DF8" w14:textId="77777777" w:rsidR="009D1325" w:rsidRPr="00EA4899" w:rsidRDefault="00147430" w:rsidP="00C15E86">
            <w:pPr>
              <w:spacing w:before="0" w:after="0"/>
            </w:pPr>
            <w:sdt>
              <w:sdtPr>
                <w:rPr>
                  <w:rStyle w:val="normaltextrun"/>
                </w:rPr>
                <w:id w:val="-1358965281"/>
                <w:placeholder>
                  <w:docPart w:val="2D4AAE4AA940434C8447C6163865D1C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9D1325" w:rsidRPr="00B448F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54D5876" w14:textId="07C3F70C" w:rsidR="008012E0" w:rsidRPr="00AC3C5B" w:rsidRDefault="008012E0" w:rsidP="00ED44D9">
      <w:pPr>
        <w:rPr>
          <w:color w:val="FF0000"/>
        </w:rPr>
      </w:pPr>
    </w:p>
    <w:sectPr w:rsidR="008012E0" w:rsidRPr="00AC3C5B" w:rsidSect="000661A7"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BA047" w14:textId="77777777" w:rsidR="00147430" w:rsidRDefault="00147430" w:rsidP="00450516">
      <w:pPr>
        <w:spacing w:before="0" w:after="0"/>
      </w:pPr>
      <w:r>
        <w:separator/>
      </w:r>
    </w:p>
  </w:endnote>
  <w:endnote w:type="continuationSeparator" w:id="0">
    <w:p w14:paraId="2B004B06" w14:textId="77777777" w:rsidR="00147430" w:rsidRDefault="00147430" w:rsidP="00450516">
      <w:pPr>
        <w:spacing w:before="0" w:after="0"/>
      </w:pPr>
      <w:r>
        <w:continuationSeparator/>
      </w:r>
    </w:p>
  </w:endnote>
  <w:endnote w:type="continuationNotice" w:id="1">
    <w:p w14:paraId="651B630B" w14:textId="77777777" w:rsidR="00147430" w:rsidRDefault="0014743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D82F1" w14:textId="77777777" w:rsidR="00EA79D4" w:rsidRDefault="00EA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961184"/>
      <w:docPartObj>
        <w:docPartGallery w:val="Page Numbers (Top of Page)"/>
        <w:docPartUnique/>
      </w:docPartObj>
    </w:sdtPr>
    <w:sdtContent>
      <w:p w14:paraId="724026C8" w14:textId="25109040" w:rsidR="00EA79D4" w:rsidRDefault="00030991">
        <w:pPr>
          <w:pStyle w:val="Foo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3096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F86E9E" w14:textId="2A3EAC99" w:rsidR="00E16FB4" w:rsidRDefault="00E16FB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93759E" w14:textId="59F0AC0A" w:rsidR="00E16FB4" w:rsidRDefault="00EA79D4">
    <w:pPr>
      <w:pStyle w:val="Footer"/>
    </w:pPr>
    <w:r>
      <w:t>CD/20/350260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A565A" w14:textId="77777777" w:rsidR="00147430" w:rsidRDefault="00147430" w:rsidP="00450516">
      <w:pPr>
        <w:spacing w:before="0" w:after="0"/>
      </w:pPr>
      <w:r>
        <w:separator/>
      </w:r>
    </w:p>
  </w:footnote>
  <w:footnote w:type="continuationSeparator" w:id="0">
    <w:p w14:paraId="4DE844C2" w14:textId="77777777" w:rsidR="00147430" w:rsidRDefault="00147430" w:rsidP="00450516">
      <w:pPr>
        <w:spacing w:before="0" w:after="0"/>
      </w:pPr>
      <w:r>
        <w:continuationSeparator/>
      </w:r>
    </w:p>
  </w:footnote>
  <w:footnote w:type="continuationNotice" w:id="1">
    <w:p w14:paraId="11E1ECA3" w14:textId="77777777" w:rsidR="00147430" w:rsidRDefault="00147430">
      <w:pPr>
        <w:spacing w:before="0" w:after="0"/>
      </w:pPr>
    </w:p>
  </w:footnote>
  <w:footnote w:id="2">
    <w:p w14:paraId="1DFD18D3" w14:textId="77777777" w:rsidR="00EA79D4" w:rsidRDefault="00EA79D4" w:rsidP="00EA79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In the case of a sub-plan, it may be that a MEMPC member agency has prepared a sub-plan on behalf of the MEMPC.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8AF3" w14:textId="06BD5C58" w:rsidR="00E16FB4" w:rsidRDefault="00147430">
    <w:pPr>
      <w:pStyle w:val="Header"/>
    </w:pPr>
    <w:r>
      <w:rPr>
        <w:noProof/>
      </w:rPr>
      <w:pict w14:anchorId="5CAA27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07501" o:spid="_x0000_s2050" type="#_x0000_t136" style="position:absolute;margin-left:0;margin-top:0;width:454.5pt;height:181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CFF9" w14:textId="77777777" w:rsidR="00EA79D4" w:rsidRDefault="00EA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233D" w14:textId="0CDE30A2" w:rsidR="00C14951" w:rsidRDefault="00C14951" w:rsidP="00E16FB4">
    <w:pPr>
      <w:pStyle w:val="Header"/>
      <w:rPr>
        <w:rFonts w:ascii="VIC Medium" w:hAnsi="VIC Medium"/>
        <w:color w:val="201547"/>
        <w:sz w:val="40"/>
        <w:szCs w:val="40"/>
      </w:rPr>
    </w:pPr>
    <w:r w:rsidRPr="00BC593B">
      <w:rPr>
        <w:rFonts w:ascii="VIC Medium" w:hAnsi="VIC Medium"/>
        <w:noProof/>
        <w:color w:val="201547"/>
        <w:sz w:val="40"/>
        <w:szCs w:val="40"/>
      </w:rPr>
      <w:drawing>
        <wp:anchor distT="0" distB="0" distL="114300" distR="114300" simplePos="0" relativeHeight="251656704" behindDoc="1" locked="1" layoutInCell="1" allowOverlap="0" wp14:anchorId="650B9D9F" wp14:editId="504F59F8">
          <wp:simplePos x="0" y="0"/>
          <wp:positionH relativeFrom="column">
            <wp:posOffset>7661275</wp:posOffset>
          </wp:positionH>
          <wp:positionV relativeFrom="page">
            <wp:posOffset>93980</wp:posOffset>
          </wp:positionV>
          <wp:extent cx="1682750" cy="1267460"/>
          <wp:effectExtent l="0" t="0" r="0" b="8890"/>
          <wp:wrapThrough wrapText="bothSides">
            <wp:wrapPolygon edited="0">
              <wp:start x="245" y="2273"/>
              <wp:lineTo x="245" y="14609"/>
              <wp:lineTo x="734" y="18505"/>
              <wp:lineTo x="978" y="19154"/>
              <wp:lineTo x="9537" y="21102"/>
              <wp:lineTo x="11737" y="21427"/>
              <wp:lineTo x="12960" y="21427"/>
              <wp:lineTo x="14672" y="18505"/>
              <wp:lineTo x="19807" y="16232"/>
              <wp:lineTo x="20296" y="15259"/>
              <wp:lineTo x="17606" y="13311"/>
              <wp:lineTo x="17851" y="11363"/>
              <wp:lineTo x="14916" y="9739"/>
              <wp:lineTo x="7580" y="8116"/>
              <wp:lineTo x="7825" y="6818"/>
              <wp:lineTo x="3423" y="2922"/>
              <wp:lineTo x="1712" y="2273"/>
              <wp:lineTo x="245" y="227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90" t="3433" r="23047" b="84688"/>
                  <a:stretch/>
                </pic:blipFill>
                <pic:spPr bwMode="auto">
                  <a:xfrm>
                    <a:off x="0" y="0"/>
                    <a:ext cx="1682750" cy="126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93B">
      <w:rPr>
        <w:rFonts w:ascii="VIC Medium" w:hAnsi="VIC Medium"/>
        <w:color w:val="201547"/>
        <w:sz w:val="40"/>
        <w:szCs w:val="40"/>
      </w:rPr>
      <w:t>Municipal Emergency</w:t>
    </w:r>
    <w:r>
      <w:rPr>
        <w:rFonts w:ascii="VIC Medium" w:hAnsi="VIC Medium"/>
        <w:color w:val="201547"/>
        <w:sz w:val="40"/>
        <w:szCs w:val="40"/>
      </w:rPr>
      <w:t xml:space="preserve"> </w:t>
    </w:r>
    <w:r w:rsidRPr="00BC593B">
      <w:rPr>
        <w:rFonts w:ascii="VIC Medium" w:hAnsi="VIC Medium"/>
        <w:color w:val="201547"/>
        <w:sz w:val="40"/>
        <w:szCs w:val="40"/>
      </w:rPr>
      <w:t>Management Planning</w:t>
    </w:r>
    <w:r>
      <w:rPr>
        <w:rFonts w:ascii="VIC Medium" w:hAnsi="VIC Medium"/>
        <w:color w:val="201547"/>
        <w:sz w:val="40"/>
        <w:szCs w:val="40"/>
      </w:rPr>
      <w:t xml:space="preserve"> </w:t>
    </w:r>
    <w:r>
      <w:rPr>
        <w:rFonts w:ascii="VIC Medium" w:hAnsi="VIC Medium"/>
        <w:color w:val="201547"/>
        <w:sz w:val="40"/>
        <w:szCs w:val="40"/>
      </w:rPr>
      <w:br/>
    </w:r>
    <w:r w:rsidR="005B70A8">
      <w:rPr>
        <w:rFonts w:ascii="VIC Medium" w:hAnsi="VIC Medium"/>
        <w:color w:val="201547"/>
        <w:sz w:val="40"/>
        <w:szCs w:val="40"/>
      </w:rPr>
      <w:t xml:space="preserve">Statement of </w:t>
    </w:r>
    <w:r>
      <w:rPr>
        <w:rFonts w:ascii="VIC Medium" w:hAnsi="VIC Medium"/>
        <w:color w:val="201547"/>
        <w:sz w:val="40"/>
        <w:szCs w:val="40"/>
      </w:rPr>
      <w:t>Assurance</w:t>
    </w:r>
  </w:p>
  <w:p w14:paraId="75DC86B3" w14:textId="77777777" w:rsidR="00B804DF" w:rsidRDefault="00B804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01DF" w14:textId="7E9EE774" w:rsidR="00915307" w:rsidRDefault="00915307" w:rsidP="000852B6">
    <w:pPr>
      <w:pStyle w:val="Header"/>
      <w:ind w:left="-1134"/>
      <w:rPr>
        <w:rFonts w:ascii="VIC Medium" w:hAnsi="VIC Medium"/>
        <w:color w:val="201547"/>
        <w:sz w:val="40"/>
        <w:szCs w:val="40"/>
      </w:rPr>
    </w:pPr>
    <w:r w:rsidRPr="00BC593B">
      <w:rPr>
        <w:rFonts w:ascii="VIC Medium" w:hAnsi="VIC Medium"/>
        <w:noProof/>
        <w:color w:val="201547"/>
        <w:sz w:val="40"/>
        <w:szCs w:val="40"/>
      </w:rPr>
      <w:drawing>
        <wp:anchor distT="0" distB="0" distL="114300" distR="114300" simplePos="0" relativeHeight="251657728" behindDoc="1" locked="1" layoutInCell="1" allowOverlap="0" wp14:anchorId="5EA47850" wp14:editId="0F95365E">
          <wp:simplePos x="0" y="0"/>
          <wp:positionH relativeFrom="column">
            <wp:posOffset>4973955</wp:posOffset>
          </wp:positionH>
          <wp:positionV relativeFrom="page">
            <wp:posOffset>190500</wp:posOffset>
          </wp:positionV>
          <wp:extent cx="1682750" cy="1267460"/>
          <wp:effectExtent l="0" t="0" r="0" b="8890"/>
          <wp:wrapThrough wrapText="bothSides">
            <wp:wrapPolygon edited="0">
              <wp:start x="245" y="2273"/>
              <wp:lineTo x="245" y="14609"/>
              <wp:lineTo x="734" y="18505"/>
              <wp:lineTo x="978" y="19154"/>
              <wp:lineTo x="9537" y="21102"/>
              <wp:lineTo x="11737" y="21427"/>
              <wp:lineTo x="12960" y="21427"/>
              <wp:lineTo x="14672" y="18505"/>
              <wp:lineTo x="19807" y="16232"/>
              <wp:lineTo x="20296" y="15259"/>
              <wp:lineTo x="17606" y="13311"/>
              <wp:lineTo x="17851" y="11363"/>
              <wp:lineTo x="14916" y="9739"/>
              <wp:lineTo x="7580" y="8116"/>
              <wp:lineTo x="7825" y="6818"/>
              <wp:lineTo x="3423" y="2922"/>
              <wp:lineTo x="1712" y="2273"/>
              <wp:lineTo x="245" y="2273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90" t="3433" r="23047" b="84688"/>
                  <a:stretch/>
                </pic:blipFill>
                <pic:spPr bwMode="auto">
                  <a:xfrm>
                    <a:off x="0" y="0"/>
                    <a:ext cx="1682750" cy="126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93B">
      <w:rPr>
        <w:rFonts w:ascii="VIC Medium" w:hAnsi="VIC Medium"/>
        <w:color w:val="201547"/>
        <w:sz w:val="40"/>
        <w:szCs w:val="40"/>
      </w:rPr>
      <w:t>Municipal Emergency</w:t>
    </w:r>
    <w:r>
      <w:rPr>
        <w:rFonts w:ascii="VIC Medium" w:hAnsi="VIC Medium"/>
        <w:color w:val="201547"/>
        <w:sz w:val="40"/>
        <w:szCs w:val="40"/>
      </w:rPr>
      <w:t xml:space="preserve"> </w:t>
    </w:r>
    <w:r w:rsidRPr="00BC593B">
      <w:rPr>
        <w:rFonts w:ascii="VIC Medium" w:hAnsi="VIC Medium"/>
        <w:color w:val="201547"/>
        <w:sz w:val="40"/>
        <w:szCs w:val="40"/>
      </w:rPr>
      <w:t>Management Planning</w:t>
    </w:r>
    <w:r>
      <w:rPr>
        <w:rFonts w:ascii="VIC Medium" w:hAnsi="VIC Medium"/>
        <w:color w:val="201547"/>
        <w:sz w:val="40"/>
        <w:szCs w:val="40"/>
      </w:rPr>
      <w:t xml:space="preserve"> </w:t>
    </w:r>
    <w:r w:rsidR="000852B6">
      <w:rPr>
        <w:rFonts w:ascii="VIC Medium" w:hAnsi="VIC Medium"/>
        <w:color w:val="201547"/>
        <w:sz w:val="40"/>
        <w:szCs w:val="40"/>
      </w:rPr>
      <w:t>Statement of</w:t>
    </w:r>
    <w:r>
      <w:rPr>
        <w:rFonts w:ascii="VIC Medium" w:hAnsi="VIC Medium"/>
        <w:color w:val="201547"/>
        <w:sz w:val="40"/>
        <w:szCs w:val="40"/>
      </w:rPr>
      <w:t xml:space="preserve"> Assurance </w:t>
    </w:r>
  </w:p>
  <w:p w14:paraId="3CC4A2C0" w14:textId="77777777" w:rsidR="00915307" w:rsidRDefault="00915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1A4"/>
    <w:multiLevelType w:val="hybridMultilevel"/>
    <w:tmpl w:val="B87CDB64"/>
    <w:lvl w:ilvl="0" w:tplc="138061F0">
      <w:numFmt w:val="bullet"/>
      <w:lvlText w:val="-"/>
      <w:lvlJc w:val="left"/>
      <w:pPr>
        <w:ind w:left="548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" w15:restartNumberingAfterBreak="0">
    <w:nsid w:val="1DBA30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2446472D"/>
    <w:multiLevelType w:val="multilevel"/>
    <w:tmpl w:val="4ED4A9DA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8B7069"/>
    <w:multiLevelType w:val="hybridMultilevel"/>
    <w:tmpl w:val="E362EC84"/>
    <w:lvl w:ilvl="0" w:tplc="3CEA6378">
      <w:start w:val="1"/>
      <w:numFmt w:val="decimal"/>
      <w:lvlText w:val="%1."/>
      <w:lvlJc w:val="left"/>
      <w:pPr>
        <w:ind w:left="720" w:hanging="360"/>
      </w:pPr>
      <w:rPr>
        <w:sz w:val="20"/>
        <w:szCs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11AA"/>
    <w:multiLevelType w:val="hybridMultilevel"/>
    <w:tmpl w:val="C0C2839E"/>
    <w:lvl w:ilvl="0" w:tplc="138061F0">
      <w:numFmt w:val="bullet"/>
      <w:lvlText w:val="-"/>
      <w:lvlJc w:val="left"/>
      <w:pPr>
        <w:ind w:left="1268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232DEC"/>
    <w:multiLevelType w:val="hybridMultilevel"/>
    <w:tmpl w:val="D9345D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9F3D1B"/>
    <w:multiLevelType w:val="hybridMultilevel"/>
    <w:tmpl w:val="0A4083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6065D"/>
    <w:multiLevelType w:val="hybridMultilevel"/>
    <w:tmpl w:val="319EE6D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8A6517"/>
    <w:multiLevelType w:val="hybridMultilevel"/>
    <w:tmpl w:val="CD4C6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E309C"/>
    <w:multiLevelType w:val="hybridMultilevel"/>
    <w:tmpl w:val="09AA1A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36424"/>
    <w:multiLevelType w:val="hybridMultilevel"/>
    <w:tmpl w:val="12769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5277A"/>
    <w:multiLevelType w:val="hybridMultilevel"/>
    <w:tmpl w:val="765C06D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16"/>
    <w:rsid w:val="00030991"/>
    <w:rsid w:val="0005012F"/>
    <w:rsid w:val="00050AD6"/>
    <w:rsid w:val="00061A2E"/>
    <w:rsid w:val="000661A7"/>
    <w:rsid w:val="00083FE0"/>
    <w:rsid w:val="000852B6"/>
    <w:rsid w:val="000873CB"/>
    <w:rsid w:val="00092B01"/>
    <w:rsid w:val="000A21ED"/>
    <w:rsid w:val="000F167C"/>
    <w:rsid w:val="000F6DD6"/>
    <w:rsid w:val="00112D8C"/>
    <w:rsid w:val="00116258"/>
    <w:rsid w:val="0014210D"/>
    <w:rsid w:val="00147430"/>
    <w:rsid w:val="00153AE2"/>
    <w:rsid w:val="001830AF"/>
    <w:rsid w:val="00187FCE"/>
    <w:rsid w:val="001948C3"/>
    <w:rsid w:val="001B7A67"/>
    <w:rsid w:val="001D2180"/>
    <w:rsid w:val="001D47F5"/>
    <w:rsid w:val="001E3ADD"/>
    <w:rsid w:val="001F327B"/>
    <w:rsid w:val="00214D5F"/>
    <w:rsid w:val="00221D32"/>
    <w:rsid w:val="00226495"/>
    <w:rsid w:val="00230B2F"/>
    <w:rsid w:val="0024130C"/>
    <w:rsid w:val="00274DDE"/>
    <w:rsid w:val="00277581"/>
    <w:rsid w:val="002863E6"/>
    <w:rsid w:val="002D278B"/>
    <w:rsid w:val="002D42F9"/>
    <w:rsid w:val="002E1B76"/>
    <w:rsid w:val="003043F2"/>
    <w:rsid w:val="00310E6C"/>
    <w:rsid w:val="00313108"/>
    <w:rsid w:val="0032184D"/>
    <w:rsid w:val="00354452"/>
    <w:rsid w:val="00367F81"/>
    <w:rsid w:val="003700EA"/>
    <w:rsid w:val="003A6907"/>
    <w:rsid w:val="003B05B0"/>
    <w:rsid w:val="003B6405"/>
    <w:rsid w:val="004015AD"/>
    <w:rsid w:val="00420488"/>
    <w:rsid w:val="00431652"/>
    <w:rsid w:val="0043418E"/>
    <w:rsid w:val="00435BA0"/>
    <w:rsid w:val="00443993"/>
    <w:rsid w:val="00450516"/>
    <w:rsid w:val="004505F5"/>
    <w:rsid w:val="004532FD"/>
    <w:rsid w:val="004705D0"/>
    <w:rsid w:val="0049315C"/>
    <w:rsid w:val="004A0E17"/>
    <w:rsid w:val="004B26B6"/>
    <w:rsid w:val="004E7851"/>
    <w:rsid w:val="005050EF"/>
    <w:rsid w:val="00521006"/>
    <w:rsid w:val="0052165E"/>
    <w:rsid w:val="0053326A"/>
    <w:rsid w:val="00542307"/>
    <w:rsid w:val="00555F9E"/>
    <w:rsid w:val="00557DF7"/>
    <w:rsid w:val="00561FB4"/>
    <w:rsid w:val="005804D9"/>
    <w:rsid w:val="00585F89"/>
    <w:rsid w:val="005A6A60"/>
    <w:rsid w:val="005B0F65"/>
    <w:rsid w:val="005B1CAF"/>
    <w:rsid w:val="005B70A8"/>
    <w:rsid w:val="005C5872"/>
    <w:rsid w:val="005C6E10"/>
    <w:rsid w:val="005E6128"/>
    <w:rsid w:val="005F46A6"/>
    <w:rsid w:val="005F6DFE"/>
    <w:rsid w:val="006118A1"/>
    <w:rsid w:val="00643FB1"/>
    <w:rsid w:val="00662D92"/>
    <w:rsid w:val="00664252"/>
    <w:rsid w:val="006816B0"/>
    <w:rsid w:val="00687131"/>
    <w:rsid w:val="00687E65"/>
    <w:rsid w:val="0069164A"/>
    <w:rsid w:val="00691BD4"/>
    <w:rsid w:val="00693996"/>
    <w:rsid w:val="00696247"/>
    <w:rsid w:val="006C1C5D"/>
    <w:rsid w:val="006C5AE9"/>
    <w:rsid w:val="006E3BB1"/>
    <w:rsid w:val="006E78A8"/>
    <w:rsid w:val="006F3A62"/>
    <w:rsid w:val="00703DDE"/>
    <w:rsid w:val="00721734"/>
    <w:rsid w:val="0073669B"/>
    <w:rsid w:val="00742359"/>
    <w:rsid w:val="00745A09"/>
    <w:rsid w:val="00745C47"/>
    <w:rsid w:val="00753DB5"/>
    <w:rsid w:val="00762920"/>
    <w:rsid w:val="00790A39"/>
    <w:rsid w:val="007A4986"/>
    <w:rsid w:val="007A5361"/>
    <w:rsid w:val="007B10E5"/>
    <w:rsid w:val="007B7C74"/>
    <w:rsid w:val="007C42AE"/>
    <w:rsid w:val="007D676B"/>
    <w:rsid w:val="007E1B05"/>
    <w:rsid w:val="007E65D7"/>
    <w:rsid w:val="007E7C42"/>
    <w:rsid w:val="008012E0"/>
    <w:rsid w:val="00817E89"/>
    <w:rsid w:val="00845768"/>
    <w:rsid w:val="00877CD2"/>
    <w:rsid w:val="008B3119"/>
    <w:rsid w:val="008C354E"/>
    <w:rsid w:val="008E6D1D"/>
    <w:rsid w:val="00915307"/>
    <w:rsid w:val="00934B46"/>
    <w:rsid w:val="009379DF"/>
    <w:rsid w:val="00940130"/>
    <w:rsid w:val="009D1325"/>
    <w:rsid w:val="009D2E04"/>
    <w:rsid w:val="009D59F9"/>
    <w:rsid w:val="009E0E47"/>
    <w:rsid w:val="009E6B1B"/>
    <w:rsid w:val="00A06913"/>
    <w:rsid w:val="00A267AA"/>
    <w:rsid w:val="00A26CA4"/>
    <w:rsid w:val="00A37CCD"/>
    <w:rsid w:val="00A478F6"/>
    <w:rsid w:val="00A62EFC"/>
    <w:rsid w:val="00A71805"/>
    <w:rsid w:val="00A73300"/>
    <w:rsid w:val="00A978C5"/>
    <w:rsid w:val="00AA287E"/>
    <w:rsid w:val="00AB2229"/>
    <w:rsid w:val="00AB7E88"/>
    <w:rsid w:val="00AC3C5B"/>
    <w:rsid w:val="00AD65AD"/>
    <w:rsid w:val="00AE0ECB"/>
    <w:rsid w:val="00AE2F33"/>
    <w:rsid w:val="00AF24AD"/>
    <w:rsid w:val="00AF2A28"/>
    <w:rsid w:val="00B004A1"/>
    <w:rsid w:val="00B04B2A"/>
    <w:rsid w:val="00B07431"/>
    <w:rsid w:val="00B110C9"/>
    <w:rsid w:val="00B15F7A"/>
    <w:rsid w:val="00B444D9"/>
    <w:rsid w:val="00B45EB4"/>
    <w:rsid w:val="00B55241"/>
    <w:rsid w:val="00B804DF"/>
    <w:rsid w:val="00B85BC4"/>
    <w:rsid w:val="00B9089F"/>
    <w:rsid w:val="00B908A7"/>
    <w:rsid w:val="00BA367E"/>
    <w:rsid w:val="00BB0F16"/>
    <w:rsid w:val="00BB4042"/>
    <w:rsid w:val="00BC302D"/>
    <w:rsid w:val="00BD54F2"/>
    <w:rsid w:val="00BE132A"/>
    <w:rsid w:val="00BE5B7C"/>
    <w:rsid w:val="00BF00EA"/>
    <w:rsid w:val="00C02C13"/>
    <w:rsid w:val="00C14951"/>
    <w:rsid w:val="00C15E86"/>
    <w:rsid w:val="00C17A20"/>
    <w:rsid w:val="00C25059"/>
    <w:rsid w:val="00C36FBE"/>
    <w:rsid w:val="00C50032"/>
    <w:rsid w:val="00C6588A"/>
    <w:rsid w:val="00C67F24"/>
    <w:rsid w:val="00C70652"/>
    <w:rsid w:val="00C749C4"/>
    <w:rsid w:val="00C856C4"/>
    <w:rsid w:val="00C860AC"/>
    <w:rsid w:val="00CA4128"/>
    <w:rsid w:val="00CB10FF"/>
    <w:rsid w:val="00CB32CB"/>
    <w:rsid w:val="00CD2666"/>
    <w:rsid w:val="00CE2CF3"/>
    <w:rsid w:val="00CE5019"/>
    <w:rsid w:val="00CF2946"/>
    <w:rsid w:val="00D0726A"/>
    <w:rsid w:val="00D07FB9"/>
    <w:rsid w:val="00D233EA"/>
    <w:rsid w:val="00D247DC"/>
    <w:rsid w:val="00D262D1"/>
    <w:rsid w:val="00D30F63"/>
    <w:rsid w:val="00D42B52"/>
    <w:rsid w:val="00D715A3"/>
    <w:rsid w:val="00DA74FE"/>
    <w:rsid w:val="00DA7C53"/>
    <w:rsid w:val="00DB3611"/>
    <w:rsid w:val="00DB62F6"/>
    <w:rsid w:val="00DC7E49"/>
    <w:rsid w:val="00DD00D4"/>
    <w:rsid w:val="00DE0C6D"/>
    <w:rsid w:val="00DE0C93"/>
    <w:rsid w:val="00DE316B"/>
    <w:rsid w:val="00DE68D1"/>
    <w:rsid w:val="00DF32B0"/>
    <w:rsid w:val="00DF41AE"/>
    <w:rsid w:val="00E16FB4"/>
    <w:rsid w:val="00E36CDE"/>
    <w:rsid w:val="00E5208E"/>
    <w:rsid w:val="00E541EC"/>
    <w:rsid w:val="00E60DA5"/>
    <w:rsid w:val="00E6143C"/>
    <w:rsid w:val="00E728B6"/>
    <w:rsid w:val="00E84C0B"/>
    <w:rsid w:val="00E93F14"/>
    <w:rsid w:val="00E94068"/>
    <w:rsid w:val="00E9552E"/>
    <w:rsid w:val="00E96C07"/>
    <w:rsid w:val="00EA52EB"/>
    <w:rsid w:val="00EA79D4"/>
    <w:rsid w:val="00EB1D37"/>
    <w:rsid w:val="00EC253D"/>
    <w:rsid w:val="00EC7741"/>
    <w:rsid w:val="00ED44D9"/>
    <w:rsid w:val="00ED4550"/>
    <w:rsid w:val="00EE2874"/>
    <w:rsid w:val="00EE69AF"/>
    <w:rsid w:val="00F01005"/>
    <w:rsid w:val="00F0451E"/>
    <w:rsid w:val="00F16387"/>
    <w:rsid w:val="00F31B3A"/>
    <w:rsid w:val="00F34F40"/>
    <w:rsid w:val="00F41DE5"/>
    <w:rsid w:val="00F85313"/>
    <w:rsid w:val="00F92A4B"/>
    <w:rsid w:val="00FA69A8"/>
    <w:rsid w:val="00FB06C5"/>
    <w:rsid w:val="00FD0796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2E4B00"/>
  <w15:chartTrackingRefBased/>
  <w15:docId w15:val="{B75AB261-488C-436D-9822-DDF57F56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516"/>
    <w:pPr>
      <w:spacing w:before="240" w:after="240" w:line="240" w:lineRule="auto"/>
    </w:pPr>
    <w:rPr>
      <w:rFonts w:ascii="Arial" w:eastAsia="Calibri" w:hAnsi="Arial" w:cs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ECB"/>
    <w:pPr>
      <w:outlineLvl w:val="0"/>
    </w:pPr>
    <w:rPr>
      <w:rFonts w:ascii="VIC Medium" w:hAnsi="VIC Medium"/>
      <w:color w:val="201547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31B3A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31B3A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B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F31B3A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F31B3A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Arial"/>
      <w:b/>
      <w:bCs/>
      <w:lang w:eastAsia="en-AU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F31B3A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  <w:lang w:eastAsia="en-AU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F31B3A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  <w:lang w:eastAsia="en-AU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F31B3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516"/>
    <w:pPr>
      <w:spacing w:after="0" w:line="240" w:lineRule="auto"/>
    </w:pPr>
    <w:rPr>
      <w:rFonts w:ascii="Arial" w:eastAsia="Calibri" w:hAnsi="Arial" w:cs="Arial"/>
      <w:lang w:eastAsia="en-AU"/>
    </w:rPr>
  </w:style>
  <w:style w:type="character" w:styleId="Strong">
    <w:name w:val="Strong"/>
    <w:uiPriority w:val="22"/>
    <w:qFormat/>
    <w:rsid w:val="004505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051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0516"/>
    <w:rPr>
      <w:rFonts w:ascii="Arial" w:eastAsia="Calibri" w:hAnsi="Arial" w:cs="Arial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5051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0516"/>
    <w:rPr>
      <w:rFonts w:ascii="Arial" w:eastAsia="Calibri" w:hAnsi="Arial" w:cs="Arial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5051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873CB"/>
    <w:rPr>
      <w:rFonts w:ascii="VIC Medium" w:eastAsia="Calibri" w:hAnsi="VIC Medium" w:cs="Arial"/>
      <w:color w:val="201547"/>
      <w:sz w:val="40"/>
      <w:szCs w:val="4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1B3A"/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1B3A"/>
    <w:rPr>
      <w:rFonts w:ascii="Arial" w:eastAsia="Times New Roman" w:hAnsi="Arial" w:cs="Arial"/>
      <w:b/>
      <w:bCs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1B3A"/>
    <w:rPr>
      <w:rFonts w:ascii="Arial" w:eastAsia="Times New Roman" w:hAnsi="Arial" w:cs="Arial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1B3A"/>
    <w:rPr>
      <w:rFonts w:ascii="Arial" w:eastAsia="Times New Roman" w:hAnsi="Arial" w:cs="Arial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1B3A"/>
    <w:rPr>
      <w:rFonts w:ascii="Arial" w:eastAsia="Times New Roman" w:hAnsi="Arial" w:cs="Arial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1B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31B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B3A"/>
    <w:rPr>
      <w:rFonts w:asciiTheme="majorHAnsi" w:eastAsiaTheme="majorEastAsia" w:hAnsiTheme="majorHAnsi" w:cstheme="majorBidi"/>
      <w:i/>
      <w:iCs/>
      <w:color w:val="2F5496" w:themeColor="accent1" w:themeShade="BF"/>
      <w:lang w:eastAsia="en-AU"/>
    </w:rPr>
  </w:style>
  <w:style w:type="numbering" w:styleId="ArticleSection">
    <w:name w:val="Outline List 3"/>
    <w:uiPriority w:val="99"/>
    <w:semiHidden/>
    <w:unhideWhenUsed/>
    <w:rsid w:val="00F31B3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0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32"/>
    <w:rPr>
      <w:rFonts w:ascii="Segoe UI" w:eastAsia="Calibri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21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734"/>
    <w:rPr>
      <w:rFonts w:ascii="Arial" w:eastAsia="Calibri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734"/>
    <w:rPr>
      <w:rFonts w:ascii="Arial" w:eastAsia="Calibri" w:hAnsi="Arial" w:cs="Arial"/>
      <w:b/>
      <w:bCs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AE0EC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A67"/>
    <w:rPr>
      <w:rFonts w:ascii="Arial" w:eastAsia="Calibri" w:hAnsi="Arial" w:cs="Arial"/>
      <w:sz w:val="20"/>
      <w:szCs w:val="20"/>
      <w:lang w:eastAsia="en-AU"/>
    </w:rPr>
  </w:style>
  <w:style w:type="paragraph" w:customStyle="1" w:styleId="DJCSbodyafterbullets">
    <w:name w:val="DJCS body after bullets"/>
    <w:basedOn w:val="Normal"/>
    <w:uiPriority w:val="11"/>
    <w:rsid w:val="001B7A67"/>
    <w:pPr>
      <w:spacing w:before="120" w:after="120" w:line="250" w:lineRule="atLeast"/>
      <w:ind w:left="851"/>
    </w:pPr>
    <w:rPr>
      <w:rFonts w:eastAsia="Times" w:cs="Times New Roman"/>
      <w:szCs w:val="20"/>
      <w:lang w:eastAsia="en-US"/>
    </w:rPr>
  </w:style>
  <w:style w:type="character" w:styleId="FootnoteReference">
    <w:name w:val="footnote reference"/>
    <w:basedOn w:val="DefaultParagraphFont"/>
    <w:uiPriority w:val="8"/>
    <w:semiHidden/>
    <w:unhideWhenUsed/>
    <w:rsid w:val="001B7A67"/>
    <w:rPr>
      <w:vertAlign w:val="superscript"/>
    </w:rPr>
  </w:style>
  <w:style w:type="paragraph" w:customStyle="1" w:styleId="paragraph">
    <w:name w:val="paragraph"/>
    <w:basedOn w:val="Normal"/>
    <w:rsid w:val="009153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15307"/>
  </w:style>
  <w:style w:type="character" w:customStyle="1" w:styleId="Style2">
    <w:name w:val="Style2"/>
    <w:basedOn w:val="DefaultParagraphFont"/>
    <w:uiPriority w:val="1"/>
    <w:rsid w:val="00915307"/>
    <w:rPr>
      <w:rFonts w:ascii="Arial" w:hAnsi="Arial"/>
      <w:sz w:val="22"/>
    </w:rPr>
  </w:style>
  <w:style w:type="character" w:customStyle="1" w:styleId="Style1">
    <w:name w:val="Style1"/>
    <w:basedOn w:val="DefaultParagraphFont"/>
    <w:uiPriority w:val="1"/>
    <w:rsid w:val="000F6DD6"/>
    <w:rPr>
      <w:color w:val="1F3864" w:themeColor="accent1" w:themeShade="80"/>
    </w:rPr>
  </w:style>
  <w:style w:type="table" w:styleId="TableGrid">
    <w:name w:val="Table Grid"/>
    <w:basedOn w:val="TableNormal"/>
    <w:uiPriority w:val="39"/>
    <w:rsid w:val="009D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0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mv.vic.gov.au/how-we-help/emergency-management-planning/planning-guidelin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uat-author.emv.vic.gov.au/responsibilities/emergency-management-planning/regional-emergency-management-plans-remps-includi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mv.vic.gov.au/responsibilities/sem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A9DF23C7A8453BBBD814EA560D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0FB5-23E2-4ED0-ADD4-C74507EDB64A}"/>
      </w:docPartPr>
      <w:docPartBody>
        <w:p w:rsidR="00D25380" w:rsidRDefault="00D25380" w:rsidP="00D25380">
          <w:pPr>
            <w:pStyle w:val="91A9DF23C7A8453BBBD814EA560D0B923"/>
          </w:pPr>
          <w:r>
            <w:rPr>
              <w:color w:val="A6A6A6" w:themeColor="background1" w:themeShade="A6"/>
              <w:sz w:val="28"/>
              <w:szCs w:val="28"/>
            </w:rPr>
            <w:t xml:space="preserve">Step 1: </w:t>
          </w:r>
          <w:r w:rsidRPr="002C45B3">
            <w:rPr>
              <w:color w:val="A6A6A6" w:themeColor="background1" w:themeShade="A6"/>
              <w:sz w:val="28"/>
              <w:szCs w:val="28"/>
            </w:rPr>
            <w:t>name of municipal district</w:t>
          </w:r>
        </w:p>
      </w:docPartBody>
    </w:docPart>
    <w:docPart>
      <w:docPartPr>
        <w:name w:val="0B6B9790BDBC4855BC2BBF17C0DBA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4C0B-107A-4D10-9463-BB21301E334C}"/>
      </w:docPartPr>
      <w:docPartBody>
        <w:p w:rsidR="00D25380" w:rsidRDefault="00D25380" w:rsidP="00D25380">
          <w:pPr>
            <w:pStyle w:val="0B6B9790BDBC4855BC2BBF17C0DBA6863"/>
          </w:pPr>
          <w:r>
            <w:rPr>
              <w:color w:val="A6A6A6" w:themeColor="background1" w:themeShade="A6"/>
              <w:sz w:val="28"/>
              <w:szCs w:val="28"/>
            </w:rPr>
            <w:t xml:space="preserve">Step 2: </w:t>
          </w:r>
          <w:r w:rsidRPr="002C45B3">
            <w:rPr>
              <w:color w:val="A6A6A6" w:themeColor="background1" w:themeShade="A6"/>
              <w:sz w:val="28"/>
              <w:szCs w:val="28"/>
            </w:rPr>
            <w:t>I</w:t>
          </w:r>
          <w:r>
            <w:rPr>
              <w:color w:val="A6A6A6" w:themeColor="background1" w:themeShade="A6"/>
              <w:sz w:val="28"/>
              <w:szCs w:val="28"/>
            </w:rPr>
            <w:t>f a sub-plan, name of sub-plan (e.g. recovery), otherwise delete this step</w:t>
          </w:r>
        </w:p>
      </w:docPartBody>
    </w:docPart>
    <w:docPart>
      <w:docPartPr>
        <w:name w:val="69355B919B9947EBBB9EF7108BDB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23EC-96FD-4F16-BFAB-D3A05A2A005C}"/>
      </w:docPartPr>
      <w:docPartBody>
        <w:p w:rsidR="00D25380" w:rsidRDefault="00D25380" w:rsidP="00D25380">
          <w:pPr>
            <w:pStyle w:val="69355B919B9947EBBB9EF7108BDB91B73"/>
          </w:pPr>
          <w:r>
            <w:rPr>
              <w:color w:val="A6A6A6" w:themeColor="background1" w:themeShade="A6"/>
              <w:sz w:val="28"/>
              <w:szCs w:val="28"/>
            </w:rPr>
            <w:t>Step 3: C</w:t>
          </w:r>
          <w:r w:rsidRPr="002C45B3">
            <w:rPr>
              <w:color w:val="A6A6A6" w:themeColor="background1" w:themeShade="A6"/>
              <w:sz w:val="28"/>
              <w:szCs w:val="28"/>
            </w:rPr>
            <w:t>hoose type of plan</w:t>
          </w:r>
        </w:p>
      </w:docPartBody>
    </w:docPart>
    <w:docPart>
      <w:docPartPr>
        <w:name w:val="EC5556A580A24316A03E251DC72F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0E51-1DB2-474C-88D5-D3E7500FBC73}"/>
      </w:docPartPr>
      <w:docPartBody>
        <w:p w:rsidR="00D25380" w:rsidRDefault="00D25380" w:rsidP="00D25380">
          <w:pPr>
            <w:pStyle w:val="EC5556A580A24316A03E251DC72FD7363"/>
          </w:pPr>
          <w:r w:rsidRPr="002C45B3">
            <w:rPr>
              <w:color w:val="A6A6A6" w:themeColor="background1" w:themeShade="A6"/>
            </w:rPr>
            <w:t>Choose plan or sub-plan</w:t>
          </w:r>
        </w:p>
      </w:docPartBody>
    </w:docPart>
    <w:docPart>
      <w:docPartPr>
        <w:name w:val="FE1631715461435B88E39F1DD2E2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EE3D-8C67-482D-AB1D-96C666030B6D}"/>
      </w:docPartPr>
      <w:docPartBody>
        <w:p w:rsidR="00D25380" w:rsidRDefault="00D25380" w:rsidP="00D25380">
          <w:pPr>
            <w:pStyle w:val="FE1631715461435B88E39F1DD2E21CAE3"/>
          </w:pPr>
          <w:r w:rsidRPr="002C45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7478C5518843708C04A884719A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2BBF-AE52-4BF2-98DC-E6624C6DC76D}"/>
      </w:docPartPr>
      <w:docPartBody>
        <w:p w:rsidR="00D25380" w:rsidRDefault="00D25380" w:rsidP="00D25380">
          <w:pPr>
            <w:pStyle w:val="F67478C5518843708C04A884719A88552"/>
          </w:pPr>
          <w:r>
            <w:rPr>
              <w:rStyle w:val="PlaceholderText"/>
            </w:rPr>
            <w:t>If a sub-plan has been prepared by an agency on behalf of the MEMPC, make comment of that here.</w:t>
          </w:r>
        </w:p>
      </w:docPartBody>
    </w:docPart>
    <w:docPart>
      <w:docPartPr>
        <w:name w:val="BB881EE894E241D89963135D9E63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F949-1727-490B-A221-0F915AC0F614}"/>
      </w:docPartPr>
      <w:docPartBody>
        <w:p w:rsidR="00D25380" w:rsidRPr="00B448FF" w:rsidRDefault="00D25380" w:rsidP="00D25380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PlaceholderText"/>
              <w:rFonts w:ascii="Arial" w:hAnsi="Arial" w:cs="Arial"/>
              <w:color w:val="A5A5A5" w:themeColor="accent3"/>
              <w:sz w:val="22"/>
              <w:szCs w:val="22"/>
            </w:rPr>
          </w:pPr>
          <w:r w:rsidRPr="00B448FF">
            <w:rPr>
              <w:rStyle w:val="PlaceholderText"/>
              <w:rFonts w:ascii="Arial" w:hAnsi="Arial" w:cs="Arial"/>
              <w:color w:val="A5A5A5" w:themeColor="accent3"/>
              <w:sz w:val="22"/>
              <w:szCs w:val="22"/>
            </w:rPr>
            <w:t>Insert signature here</w:t>
          </w:r>
        </w:p>
        <w:p w:rsidR="00D25380" w:rsidRDefault="00D25380"/>
      </w:docPartBody>
    </w:docPart>
    <w:docPart>
      <w:docPartPr>
        <w:name w:val="0219553D78A348B480B668E7C404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9C6B-2793-4ED1-A426-4263F0D813D1}"/>
      </w:docPartPr>
      <w:docPartBody>
        <w:p w:rsidR="00D25380" w:rsidRDefault="00D25380" w:rsidP="00D25380">
          <w:pPr>
            <w:pStyle w:val="0219553D78A348B480B668E7C4042B442"/>
          </w:pPr>
          <w:r w:rsidRPr="00B448FF">
            <w:rPr>
              <w:rStyle w:val="PlaceholderText"/>
            </w:rPr>
            <w:t xml:space="preserve">Name of </w:t>
          </w:r>
          <w:r>
            <w:rPr>
              <w:rStyle w:val="PlaceholderText"/>
            </w:rPr>
            <w:t>Chair</w:t>
          </w:r>
        </w:p>
      </w:docPartBody>
    </w:docPart>
    <w:docPart>
      <w:docPartPr>
        <w:name w:val="3DFB3B653A7F4E8DBBC805D07ED1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D89C-0893-4BAE-9AA3-FC7AFD47AF1F}"/>
      </w:docPartPr>
      <w:docPartBody>
        <w:p w:rsidR="00D25380" w:rsidRDefault="00D25380" w:rsidP="00D25380">
          <w:pPr>
            <w:pStyle w:val="3DFB3B653A7F4E8DBBC805D07ED140992"/>
          </w:pPr>
          <w:r w:rsidRPr="00B448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76FEA3BC04474A883AC22D3B932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6938A-F18B-4C6C-9F3F-27E8EE46C401}"/>
      </w:docPartPr>
      <w:docPartBody>
        <w:p w:rsidR="00D25380" w:rsidRPr="00B448FF" w:rsidRDefault="00D25380" w:rsidP="00D25380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PlaceholderText"/>
              <w:rFonts w:ascii="Arial" w:hAnsi="Arial" w:cs="Arial"/>
              <w:color w:val="A5A5A5" w:themeColor="accent3"/>
              <w:sz w:val="22"/>
              <w:szCs w:val="22"/>
            </w:rPr>
          </w:pPr>
          <w:r w:rsidRPr="00B448FF">
            <w:rPr>
              <w:rStyle w:val="PlaceholderText"/>
              <w:rFonts w:ascii="Arial" w:hAnsi="Arial" w:cs="Arial"/>
              <w:color w:val="A5A5A5" w:themeColor="accent3"/>
              <w:sz w:val="22"/>
              <w:szCs w:val="22"/>
            </w:rPr>
            <w:t>Insert signature here</w:t>
          </w:r>
        </w:p>
        <w:p w:rsidR="00D25380" w:rsidRDefault="00D25380"/>
      </w:docPartBody>
    </w:docPart>
    <w:docPart>
      <w:docPartPr>
        <w:name w:val="6BAB371BAB00433AA20AC8D538BC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B165-36BE-4C0E-AB91-3FEB8BE78424}"/>
      </w:docPartPr>
      <w:docPartBody>
        <w:p w:rsidR="00D25380" w:rsidRDefault="00D25380" w:rsidP="00D25380">
          <w:pPr>
            <w:pStyle w:val="6BAB371BAB00433AA20AC8D538BC721D2"/>
          </w:pPr>
          <w:r w:rsidRPr="00B448FF">
            <w:rPr>
              <w:rStyle w:val="PlaceholderText"/>
            </w:rPr>
            <w:t>Name of nominated representative of preparer</w:t>
          </w:r>
        </w:p>
      </w:docPartBody>
    </w:docPart>
    <w:docPart>
      <w:docPartPr>
        <w:name w:val="AE7E71BA1CE4470AA86DDCEE4409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799F-3CB5-4EF9-81E8-4751E47C87B4}"/>
      </w:docPartPr>
      <w:docPartBody>
        <w:p w:rsidR="00D25380" w:rsidRDefault="00D25380" w:rsidP="00D25380">
          <w:pPr>
            <w:pStyle w:val="AE7E71BA1CE4470AA86DDCEE4409739C2"/>
          </w:pPr>
          <w:r>
            <w:rPr>
              <w:rStyle w:val="PlaceholderText"/>
            </w:rPr>
            <w:t>Title and agency</w:t>
          </w:r>
        </w:p>
      </w:docPartBody>
    </w:docPart>
    <w:docPart>
      <w:docPartPr>
        <w:name w:val="2D4AAE4AA940434C8447C6163865D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23BF-7FAE-41ED-9A9B-C03B27C0A73F}"/>
      </w:docPartPr>
      <w:docPartBody>
        <w:p w:rsidR="00D25380" w:rsidRDefault="00D25380" w:rsidP="00D25380">
          <w:pPr>
            <w:pStyle w:val="2D4AAE4AA940434C8447C6163865D1C02"/>
          </w:pPr>
          <w:r w:rsidRPr="00B448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54"/>
    <w:rsid w:val="00153C47"/>
    <w:rsid w:val="004026CB"/>
    <w:rsid w:val="00AE6819"/>
    <w:rsid w:val="00B84860"/>
    <w:rsid w:val="00CA3406"/>
    <w:rsid w:val="00D25380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A9DF23C7A8453BBBD814EA560D0B92">
    <w:name w:val="91A9DF23C7A8453BBBD814EA560D0B92"/>
    <w:rsid w:val="00FC0454"/>
  </w:style>
  <w:style w:type="paragraph" w:customStyle="1" w:styleId="0B6B9790BDBC4855BC2BBF17C0DBA686">
    <w:name w:val="0B6B9790BDBC4855BC2BBF17C0DBA686"/>
    <w:rsid w:val="00FC0454"/>
  </w:style>
  <w:style w:type="paragraph" w:customStyle="1" w:styleId="69355B919B9947EBBB9EF7108BDB91B7">
    <w:name w:val="69355B919B9947EBBB9EF7108BDB91B7"/>
    <w:rsid w:val="00FC0454"/>
  </w:style>
  <w:style w:type="character" w:styleId="PlaceholderText">
    <w:name w:val="Placeholder Text"/>
    <w:basedOn w:val="DefaultParagraphFont"/>
    <w:uiPriority w:val="99"/>
    <w:semiHidden/>
    <w:rsid w:val="00D25380"/>
    <w:rPr>
      <w:color w:val="808080"/>
    </w:rPr>
  </w:style>
  <w:style w:type="paragraph" w:customStyle="1" w:styleId="9B3A6AAF3E774016A217838AA73D4F65">
    <w:name w:val="9B3A6AAF3E774016A217838AA73D4F65"/>
    <w:rsid w:val="00FC0454"/>
  </w:style>
  <w:style w:type="paragraph" w:customStyle="1" w:styleId="C3C0423899CF4AA9B37CB4ADCB1A6A6A">
    <w:name w:val="C3C0423899CF4AA9B37CB4ADCB1A6A6A"/>
    <w:rsid w:val="00FC0454"/>
  </w:style>
  <w:style w:type="paragraph" w:customStyle="1" w:styleId="EC5556A580A24316A03E251DC72FD736">
    <w:name w:val="EC5556A580A24316A03E251DC72FD736"/>
    <w:rsid w:val="00FC0454"/>
  </w:style>
  <w:style w:type="paragraph" w:customStyle="1" w:styleId="FE1631715461435B88E39F1DD2E21CAE">
    <w:name w:val="FE1631715461435B88E39F1DD2E21CAE"/>
    <w:rsid w:val="00FC0454"/>
  </w:style>
  <w:style w:type="paragraph" w:customStyle="1" w:styleId="paragraph">
    <w:name w:val="paragraph"/>
    <w:basedOn w:val="Normal"/>
    <w:rsid w:val="00D2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01AEC95A64C159B7515DC0FF3B115">
    <w:name w:val="68001AEC95A64C159B7515DC0FF3B115"/>
    <w:rsid w:val="00FC0454"/>
  </w:style>
  <w:style w:type="paragraph" w:customStyle="1" w:styleId="1930E3BE52FE4392858439D3CF22682D">
    <w:name w:val="1930E3BE52FE4392858439D3CF22682D"/>
    <w:rsid w:val="00FC0454"/>
  </w:style>
  <w:style w:type="paragraph" w:customStyle="1" w:styleId="BD446C1C5A774102B403A7AB39781E0F">
    <w:name w:val="BD446C1C5A774102B403A7AB39781E0F"/>
    <w:rsid w:val="00FC0454"/>
  </w:style>
  <w:style w:type="paragraph" w:customStyle="1" w:styleId="91A9DF23C7A8453BBBD814EA560D0B921">
    <w:name w:val="91A9DF23C7A8453BBBD814EA560D0B921"/>
    <w:rsid w:val="00D25380"/>
    <w:pPr>
      <w:spacing w:before="240" w:after="240" w:line="240" w:lineRule="auto"/>
      <w:outlineLvl w:val="0"/>
    </w:pPr>
    <w:rPr>
      <w:rFonts w:ascii="VIC Medium" w:eastAsia="Calibri" w:hAnsi="VIC Medium" w:cs="Arial"/>
      <w:color w:val="201547"/>
      <w:sz w:val="40"/>
      <w:szCs w:val="40"/>
    </w:rPr>
  </w:style>
  <w:style w:type="paragraph" w:customStyle="1" w:styleId="0B6B9790BDBC4855BC2BBF17C0DBA6861">
    <w:name w:val="0B6B9790BDBC4855BC2BBF17C0DBA6861"/>
    <w:rsid w:val="00D25380"/>
    <w:pPr>
      <w:spacing w:before="240" w:after="240" w:line="240" w:lineRule="auto"/>
      <w:outlineLvl w:val="0"/>
    </w:pPr>
    <w:rPr>
      <w:rFonts w:ascii="VIC Medium" w:eastAsia="Calibri" w:hAnsi="VIC Medium" w:cs="Arial"/>
      <w:color w:val="201547"/>
      <w:sz w:val="40"/>
      <w:szCs w:val="40"/>
    </w:rPr>
  </w:style>
  <w:style w:type="paragraph" w:customStyle="1" w:styleId="69355B919B9947EBBB9EF7108BDB91B71">
    <w:name w:val="69355B919B9947EBBB9EF7108BDB91B71"/>
    <w:rsid w:val="00D25380"/>
    <w:pPr>
      <w:spacing w:before="240" w:after="240" w:line="240" w:lineRule="auto"/>
      <w:outlineLvl w:val="0"/>
    </w:pPr>
    <w:rPr>
      <w:rFonts w:ascii="VIC Medium" w:eastAsia="Calibri" w:hAnsi="VIC Medium" w:cs="Arial"/>
      <w:color w:val="201547"/>
      <w:sz w:val="40"/>
      <w:szCs w:val="40"/>
    </w:rPr>
  </w:style>
  <w:style w:type="paragraph" w:customStyle="1" w:styleId="9B3A6AAF3E774016A217838AA73D4F651">
    <w:name w:val="9B3A6AAF3E774016A217838AA73D4F651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C3C0423899CF4AA9B37CB4ADCB1A6A6A1">
    <w:name w:val="C3C0423899CF4AA9B37CB4ADCB1A6A6A1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EC5556A580A24316A03E251DC72FD7361">
    <w:name w:val="EC5556A580A24316A03E251DC72FD7361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FE1631715461435B88E39F1DD2E21CAE1">
    <w:name w:val="FE1631715461435B88E39F1DD2E21CAE1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68001AEC95A64C159B7515DC0FF3B1151">
    <w:name w:val="68001AEC95A64C159B7515DC0FF3B1151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1930E3BE52FE4392858439D3CF22682D1">
    <w:name w:val="1930E3BE52FE4392858439D3CF22682D1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BD446C1C5A774102B403A7AB39781E0F1">
    <w:name w:val="BD446C1C5A774102B403A7AB39781E0F1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F67478C5518843708C04A884719A8855">
    <w:name w:val="F67478C5518843708C04A884719A8855"/>
    <w:rsid w:val="00D25380"/>
  </w:style>
  <w:style w:type="paragraph" w:customStyle="1" w:styleId="0219553D78A348B480B668E7C4042B44">
    <w:name w:val="0219553D78A348B480B668E7C4042B44"/>
    <w:rsid w:val="00D25380"/>
  </w:style>
  <w:style w:type="paragraph" w:customStyle="1" w:styleId="3DFB3B653A7F4E8DBBC805D07ED14099">
    <w:name w:val="3DFB3B653A7F4E8DBBC805D07ED14099"/>
    <w:rsid w:val="00D25380"/>
  </w:style>
  <w:style w:type="paragraph" w:customStyle="1" w:styleId="6BAB371BAB00433AA20AC8D538BC721D">
    <w:name w:val="6BAB371BAB00433AA20AC8D538BC721D"/>
    <w:rsid w:val="00D25380"/>
  </w:style>
  <w:style w:type="paragraph" w:customStyle="1" w:styleId="AE7E71BA1CE4470AA86DDCEE4409739C">
    <w:name w:val="AE7E71BA1CE4470AA86DDCEE4409739C"/>
    <w:rsid w:val="00D25380"/>
  </w:style>
  <w:style w:type="paragraph" w:customStyle="1" w:styleId="2D4AAE4AA940434C8447C6163865D1C0">
    <w:name w:val="2D4AAE4AA940434C8447C6163865D1C0"/>
    <w:rsid w:val="00D25380"/>
  </w:style>
  <w:style w:type="paragraph" w:customStyle="1" w:styleId="91A9DF23C7A8453BBBD814EA560D0B922">
    <w:name w:val="91A9DF23C7A8453BBBD814EA560D0B922"/>
    <w:rsid w:val="00D25380"/>
    <w:pPr>
      <w:spacing w:before="240" w:after="240" w:line="240" w:lineRule="auto"/>
      <w:outlineLvl w:val="0"/>
    </w:pPr>
    <w:rPr>
      <w:rFonts w:ascii="VIC Medium" w:eastAsia="Calibri" w:hAnsi="VIC Medium" w:cs="Arial"/>
      <w:color w:val="201547"/>
      <w:sz w:val="40"/>
      <w:szCs w:val="40"/>
    </w:rPr>
  </w:style>
  <w:style w:type="paragraph" w:customStyle="1" w:styleId="0B6B9790BDBC4855BC2BBF17C0DBA6862">
    <w:name w:val="0B6B9790BDBC4855BC2BBF17C0DBA6862"/>
    <w:rsid w:val="00D25380"/>
    <w:pPr>
      <w:spacing w:before="240" w:after="240" w:line="240" w:lineRule="auto"/>
      <w:outlineLvl w:val="0"/>
    </w:pPr>
    <w:rPr>
      <w:rFonts w:ascii="VIC Medium" w:eastAsia="Calibri" w:hAnsi="VIC Medium" w:cs="Arial"/>
      <w:color w:val="201547"/>
      <w:sz w:val="40"/>
      <w:szCs w:val="40"/>
    </w:rPr>
  </w:style>
  <w:style w:type="paragraph" w:customStyle="1" w:styleId="69355B919B9947EBBB9EF7108BDB91B72">
    <w:name w:val="69355B919B9947EBBB9EF7108BDB91B72"/>
    <w:rsid w:val="00D25380"/>
    <w:pPr>
      <w:spacing w:before="240" w:after="240" w:line="240" w:lineRule="auto"/>
      <w:outlineLvl w:val="0"/>
    </w:pPr>
    <w:rPr>
      <w:rFonts w:ascii="VIC Medium" w:eastAsia="Calibri" w:hAnsi="VIC Medium" w:cs="Arial"/>
      <w:color w:val="201547"/>
      <w:sz w:val="40"/>
      <w:szCs w:val="40"/>
    </w:rPr>
  </w:style>
  <w:style w:type="paragraph" w:customStyle="1" w:styleId="F67478C5518843708C04A884719A88551">
    <w:name w:val="F67478C5518843708C04A884719A88551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EC5556A580A24316A03E251DC72FD7362">
    <w:name w:val="EC5556A580A24316A03E251DC72FD7362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FE1631715461435B88E39F1DD2E21CAE2">
    <w:name w:val="FE1631715461435B88E39F1DD2E21CAE2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0219553D78A348B480B668E7C4042B441">
    <w:name w:val="0219553D78A348B480B668E7C4042B441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3DFB3B653A7F4E8DBBC805D07ED140991">
    <w:name w:val="3DFB3B653A7F4E8DBBC805D07ED140991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6BAB371BAB00433AA20AC8D538BC721D1">
    <w:name w:val="6BAB371BAB00433AA20AC8D538BC721D1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AE7E71BA1CE4470AA86DDCEE4409739C1">
    <w:name w:val="AE7E71BA1CE4470AA86DDCEE4409739C1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2D4AAE4AA940434C8447C6163865D1C01">
    <w:name w:val="2D4AAE4AA940434C8447C6163865D1C01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91A9DF23C7A8453BBBD814EA560D0B923">
    <w:name w:val="91A9DF23C7A8453BBBD814EA560D0B923"/>
    <w:rsid w:val="00D25380"/>
    <w:pPr>
      <w:spacing w:before="240" w:after="240" w:line="240" w:lineRule="auto"/>
      <w:outlineLvl w:val="0"/>
    </w:pPr>
    <w:rPr>
      <w:rFonts w:ascii="VIC Medium" w:eastAsia="Calibri" w:hAnsi="VIC Medium" w:cs="Arial"/>
      <w:color w:val="201547"/>
      <w:sz w:val="40"/>
      <w:szCs w:val="40"/>
    </w:rPr>
  </w:style>
  <w:style w:type="paragraph" w:customStyle="1" w:styleId="0B6B9790BDBC4855BC2BBF17C0DBA6863">
    <w:name w:val="0B6B9790BDBC4855BC2BBF17C0DBA6863"/>
    <w:rsid w:val="00D25380"/>
    <w:pPr>
      <w:spacing w:before="240" w:after="240" w:line="240" w:lineRule="auto"/>
      <w:outlineLvl w:val="0"/>
    </w:pPr>
    <w:rPr>
      <w:rFonts w:ascii="VIC Medium" w:eastAsia="Calibri" w:hAnsi="VIC Medium" w:cs="Arial"/>
      <w:color w:val="201547"/>
      <w:sz w:val="40"/>
      <w:szCs w:val="40"/>
    </w:rPr>
  </w:style>
  <w:style w:type="paragraph" w:customStyle="1" w:styleId="69355B919B9947EBBB9EF7108BDB91B73">
    <w:name w:val="69355B919B9947EBBB9EF7108BDB91B73"/>
    <w:rsid w:val="00D25380"/>
    <w:pPr>
      <w:spacing w:before="240" w:after="240" w:line="240" w:lineRule="auto"/>
      <w:outlineLvl w:val="0"/>
    </w:pPr>
    <w:rPr>
      <w:rFonts w:ascii="VIC Medium" w:eastAsia="Calibri" w:hAnsi="VIC Medium" w:cs="Arial"/>
      <w:color w:val="201547"/>
      <w:sz w:val="40"/>
      <w:szCs w:val="40"/>
    </w:rPr>
  </w:style>
  <w:style w:type="paragraph" w:customStyle="1" w:styleId="F67478C5518843708C04A884719A88552">
    <w:name w:val="F67478C5518843708C04A884719A88552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EC5556A580A24316A03E251DC72FD7363">
    <w:name w:val="EC5556A580A24316A03E251DC72FD7363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FE1631715461435B88E39F1DD2E21CAE3">
    <w:name w:val="FE1631715461435B88E39F1DD2E21CAE3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0219553D78A348B480B668E7C4042B442">
    <w:name w:val="0219553D78A348B480B668E7C4042B442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3DFB3B653A7F4E8DBBC805D07ED140992">
    <w:name w:val="3DFB3B653A7F4E8DBBC805D07ED140992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6BAB371BAB00433AA20AC8D538BC721D2">
    <w:name w:val="6BAB371BAB00433AA20AC8D538BC721D2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AE7E71BA1CE4470AA86DDCEE4409739C2">
    <w:name w:val="AE7E71BA1CE4470AA86DDCEE4409739C2"/>
    <w:rsid w:val="00D25380"/>
    <w:pPr>
      <w:spacing w:before="240" w:after="240" w:line="240" w:lineRule="auto"/>
    </w:pPr>
    <w:rPr>
      <w:rFonts w:ascii="Arial" w:eastAsia="Calibri" w:hAnsi="Arial" w:cs="Arial"/>
    </w:rPr>
  </w:style>
  <w:style w:type="paragraph" w:customStyle="1" w:styleId="2D4AAE4AA940434C8447C6163865D1C02">
    <w:name w:val="2D4AAE4AA940434C8447C6163865D1C02"/>
    <w:rsid w:val="00D25380"/>
    <w:pPr>
      <w:spacing w:before="240" w:after="240" w:line="240" w:lineRule="auto"/>
    </w:pPr>
    <w:rPr>
      <w:rFonts w:ascii="Arial" w:eastAsia="Calibr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243ECA43BB94EAA27FB047607F298" ma:contentTypeVersion="6" ma:contentTypeDescription="Create a new document." ma:contentTypeScope="" ma:versionID="2b4fbc89feb563db4eb20143d6baa6a8">
  <xsd:schema xmlns:xsd="http://www.w3.org/2001/XMLSchema" xmlns:xs="http://www.w3.org/2001/XMLSchema" xmlns:p="http://schemas.microsoft.com/office/2006/metadata/properties" xmlns:ns2="1519b5a0-3f40-4baa-ae44-1fd1aa7df1fe" xmlns:ns3="b3ed4698-154b-458a-9648-ff1614995fe2" targetNamespace="http://schemas.microsoft.com/office/2006/metadata/properties" ma:root="true" ma:fieldsID="bddaef5df963e700bb3ea264b7381e46" ns2:_="" ns3:_="">
    <xsd:import namespace="1519b5a0-3f40-4baa-ae44-1fd1aa7df1fe"/>
    <xsd:import namespace="b3ed4698-154b-458a-9648-ff1614995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b5a0-3f40-4baa-ae44-1fd1aa7df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d4698-154b-458a-9648-ff1614995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6C82-446F-4FDC-9EA2-2548F146C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F2B63-8180-4713-A9EE-BFD4752DB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AEB9C8-2F66-4316-89FC-99480234E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b5a0-3f40-4baa-ae44-1fd1aa7df1fe"/>
    <ds:schemaRef ds:uri="b3ed4698-154b-458a-9648-ff1614995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449A0-EB7D-4B3C-8490-E8B0A19D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974</Words>
  <Characters>5554</Characters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Links>
    <vt:vector size="6" baseType="variant"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https://www.emv.vic.gov.au/how-we-help/emergency-management-planning/planning-guidelines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2020-10-15T13:24:00Z</dcterms:created>
  <dcterms:modified xsi:type="dcterms:W3CDTF">2020-12-02T22:27:00Z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0x010100FEC243ECA43BB94EAA27FB047607F298</vt:lpwstr>
  </property>
</Properties>
</file>