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8EB6832" w14:textId="77777777" w:rsidR="00C51B1C" w:rsidRPr="009B0469" w:rsidRDefault="00C51B1C" w:rsidP="009B0469">
      <w:pPr>
        <w:pStyle w:val="DJCSreportmaintitlecover"/>
        <w:rPr>
          <w:rFonts w:ascii="VIC-Light" w:hAnsi="VIC-Light"/>
        </w:rPr>
        <w:sectPr w:rsidR="00C51B1C" w:rsidRPr="009B0469" w:rsidSect="006E5DBA">
          <w:headerReference w:type="default" r:id="rId8"/>
          <w:footerReference w:type="default" r:id="rId9"/>
          <w:type w:val="continuous"/>
          <w:pgSz w:w="11906" w:h="16838" w:code="9"/>
          <w:pgMar w:top="1985" w:right="851" w:bottom="1134" w:left="851" w:header="454" w:footer="567" w:gutter="0"/>
          <w:cols w:space="720"/>
          <w:titlePg/>
          <w:docGrid w:linePitch="360"/>
        </w:sectPr>
      </w:pPr>
    </w:p>
    <w:p w14:paraId="12C22B00" w14:textId="3DF86103" w:rsidR="009B0469" w:rsidRDefault="009B0469" w:rsidP="009B0469">
      <w:pPr>
        <w:pStyle w:val="DJCSreportmaintitlecover"/>
        <w:rPr>
          <w:rFonts w:ascii="VIC-Light" w:hAnsi="VIC-Light"/>
        </w:rPr>
      </w:pPr>
      <w:r w:rsidRPr="009C0B2F">
        <w:rPr>
          <w:rFonts w:ascii="VIC-Light" w:hAnsi="VIC-Light"/>
        </w:rPr>
        <w:t>Victoria’s Critical Infrastructure All Sectors Resilience Report 2020</w:t>
      </w:r>
    </w:p>
    <w:p w14:paraId="4F139F73" w14:textId="098131DB" w:rsidR="009B0469" w:rsidRPr="000F7F39" w:rsidRDefault="009B0469" w:rsidP="009B0469">
      <w:pPr>
        <w:pStyle w:val="DJCSreportmaintitlecover"/>
        <w:rPr>
          <w:rFonts w:ascii="VIC-Light" w:hAnsi="VIC-Light"/>
        </w:rPr>
      </w:pPr>
    </w:p>
    <w:p w14:paraId="2E92F034" w14:textId="77777777" w:rsidR="0084768A" w:rsidRDefault="006266B9" w:rsidP="00BE6A62">
      <w:pPr>
        <w:pStyle w:val="DJCSbody"/>
      </w:pPr>
      <w:r>
        <w:rPr>
          <w:noProof/>
          <w:lang w:eastAsia="en-AU"/>
        </w:rPr>
        <w:drawing>
          <wp:anchor distT="0" distB="0" distL="114300" distR="114300" simplePos="0" relativeHeight="251659264" behindDoc="1" locked="0" layoutInCell="1" allowOverlap="1" wp14:anchorId="5CCFC703" wp14:editId="2A12B574">
            <wp:simplePos x="0" y="0"/>
            <wp:positionH relativeFrom="page">
              <wp:align>left</wp:align>
            </wp:positionH>
            <wp:positionV relativeFrom="paragraph">
              <wp:posOffset>172085</wp:posOffset>
            </wp:positionV>
            <wp:extent cx="7595870" cy="7148830"/>
            <wp:effectExtent l="0" t="0" r="5080" b="0"/>
            <wp:wrapNone/>
            <wp:docPr id="5" name="Picture 3" descr="DJCS_A4_Report_front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JCS_A4_Report_frontcove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595870" cy="71488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15D0FB" w14:textId="431FE84C" w:rsidR="00797CD8" w:rsidRDefault="00797CD8">
      <w:pPr>
        <w:rPr>
          <w:rFonts w:ascii="Arial" w:eastAsia="MS Gothic" w:hAnsi="Arial" w:cs="Arial"/>
          <w:b/>
          <w:bCs/>
          <w:color w:val="16145F" w:themeColor="accent3"/>
          <w:kern w:val="32"/>
          <w:sz w:val="40"/>
          <w:szCs w:val="40"/>
        </w:rPr>
      </w:pPr>
      <w:r>
        <w:br w:type="page"/>
      </w:r>
    </w:p>
    <w:p w14:paraId="3A1F79C3" w14:textId="77777777" w:rsidR="002430EB" w:rsidRDefault="002430EB" w:rsidP="000B1380">
      <w:pPr>
        <w:pStyle w:val="DJRTOCheadingreport"/>
        <w:sectPr w:rsidR="002430EB" w:rsidSect="006E5DBA">
          <w:headerReference w:type="even" r:id="rId11"/>
          <w:headerReference w:type="default" r:id="rId12"/>
          <w:footerReference w:type="default" r:id="rId13"/>
          <w:headerReference w:type="first" r:id="rId14"/>
          <w:type w:val="continuous"/>
          <w:pgSz w:w="11906" w:h="16838" w:code="9"/>
          <w:pgMar w:top="1871" w:right="851" w:bottom="1588" w:left="851" w:header="1106" w:footer="567" w:gutter="0"/>
          <w:cols w:space="720"/>
          <w:docGrid w:linePitch="360"/>
        </w:sectPr>
      </w:pPr>
    </w:p>
    <w:p w14:paraId="7B264568" w14:textId="2A8BC234" w:rsidR="0019758F" w:rsidRPr="009C0B2F" w:rsidRDefault="0019758F" w:rsidP="0019758F">
      <w:pPr>
        <w:pStyle w:val="Heading2notappearinginTOC"/>
        <w:rPr>
          <w:rFonts w:ascii="VIC-Light" w:hAnsi="VIC-Light"/>
        </w:rPr>
      </w:pPr>
      <w:r w:rsidRPr="009C0B2F">
        <w:rPr>
          <w:rFonts w:ascii="VIC-Light" w:hAnsi="VIC-Light"/>
        </w:rPr>
        <w:lastRenderedPageBreak/>
        <w:t>Publication information</w:t>
      </w:r>
    </w:p>
    <w:p w14:paraId="064190CF" w14:textId="79F075E9" w:rsidR="0019758F" w:rsidRPr="009C0B2F" w:rsidRDefault="0019758F" w:rsidP="0019758F">
      <w:pPr>
        <w:pStyle w:val="DJCSbody"/>
        <w:rPr>
          <w:rFonts w:ascii="VIC-Light" w:hAnsi="VIC-Light"/>
          <w:b/>
          <w:bCs/>
        </w:rPr>
      </w:pPr>
      <w:r w:rsidRPr="009C0B2F">
        <w:rPr>
          <w:rFonts w:ascii="VIC-Light" w:hAnsi="VIC-Light"/>
          <w:b/>
          <w:bCs/>
        </w:rPr>
        <w:t>Acknowledgement of Country</w:t>
      </w:r>
    </w:p>
    <w:p w14:paraId="1C5D0994" w14:textId="64B86B40" w:rsidR="0019758F" w:rsidRPr="009C0B2F" w:rsidRDefault="00326A57" w:rsidP="0019758F">
      <w:pPr>
        <w:pStyle w:val="DJCSbody"/>
        <w:rPr>
          <w:rFonts w:ascii="VIC-Light" w:hAnsi="VIC-Light"/>
        </w:rPr>
      </w:pPr>
      <w:r w:rsidRPr="009C0B2F">
        <w:rPr>
          <w:rFonts w:ascii="VIC-Light" w:hAnsi="VIC-Light"/>
        </w:rPr>
        <w:t>Emergency Management Victoria acknowledges the Traditional Owners of the land of Victoria and pays respect to their Elders, both past and present.</w:t>
      </w:r>
    </w:p>
    <w:p w14:paraId="4FA80C65" w14:textId="6CE34EAD" w:rsidR="0019758F" w:rsidRPr="009C0B2F" w:rsidRDefault="0019758F" w:rsidP="00326A57">
      <w:pPr>
        <w:pStyle w:val="DJCSbody"/>
        <w:spacing w:line="240" w:lineRule="auto"/>
        <w:rPr>
          <w:rFonts w:ascii="VIC-Light" w:hAnsi="VIC-Light"/>
        </w:rPr>
      </w:pPr>
      <w:r w:rsidRPr="009C0B2F">
        <w:rPr>
          <w:rFonts w:ascii="VIC-Light" w:hAnsi="VIC-Light"/>
        </w:rPr>
        <w:t xml:space="preserve">Authorised </w:t>
      </w:r>
      <w:r w:rsidR="00326A57" w:rsidRPr="009C0B2F">
        <w:rPr>
          <w:rFonts w:ascii="VIC-Light" w:hAnsi="VIC-Light"/>
        </w:rPr>
        <w:t xml:space="preserve">and published </w:t>
      </w:r>
      <w:r w:rsidRPr="009C0B2F">
        <w:rPr>
          <w:rFonts w:ascii="VIC-Light" w:hAnsi="VIC-Light"/>
        </w:rPr>
        <w:t>by the Victorian Government</w:t>
      </w:r>
      <w:r w:rsidR="00326A57" w:rsidRPr="009C0B2F">
        <w:rPr>
          <w:rFonts w:ascii="VIC-Light" w:hAnsi="VIC-Light"/>
        </w:rPr>
        <w:t xml:space="preserve">, </w:t>
      </w:r>
      <w:r w:rsidRPr="009C0B2F">
        <w:rPr>
          <w:rFonts w:ascii="VIC-Light" w:hAnsi="VIC-Light"/>
        </w:rPr>
        <w:t>1 Treasury Place, Melbourne</w:t>
      </w:r>
      <w:r w:rsidR="00326A57" w:rsidRPr="009C0B2F">
        <w:rPr>
          <w:rFonts w:ascii="VIC-Light" w:hAnsi="VIC-Light"/>
        </w:rPr>
        <w:t>.</w:t>
      </w:r>
    </w:p>
    <w:p w14:paraId="7CF05169" w14:textId="3A737E3C" w:rsidR="0019758F" w:rsidRPr="009C0B2F" w:rsidRDefault="0019758F" w:rsidP="0019758F">
      <w:pPr>
        <w:pStyle w:val="DJCSbody"/>
        <w:spacing w:line="240" w:lineRule="auto"/>
        <w:rPr>
          <w:rFonts w:ascii="VIC-Light" w:hAnsi="VIC-Light"/>
        </w:rPr>
      </w:pPr>
      <w:r w:rsidRPr="009C0B2F">
        <w:rPr>
          <w:rFonts w:ascii="VIC-Light" w:hAnsi="VIC-Light"/>
        </w:rPr>
        <w:t>© State of Victoria 202</w:t>
      </w:r>
      <w:r w:rsidR="000F258C">
        <w:rPr>
          <w:rFonts w:ascii="VIC-Light" w:hAnsi="VIC-Light"/>
        </w:rPr>
        <w:t>1</w:t>
      </w:r>
    </w:p>
    <w:p w14:paraId="3F5E07AE" w14:textId="16E78279" w:rsidR="00326A57" w:rsidRPr="009C0B2F" w:rsidRDefault="00326A57" w:rsidP="0019758F">
      <w:pPr>
        <w:pStyle w:val="DJCSbody"/>
        <w:rPr>
          <w:rFonts w:ascii="VIC-Light" w:hAnsi="VIC-Light"/>
        </w:rPr>
      </w:pPr>
      <w:r w:rsidRPr="009C0B2F">
        <w:rPr>
          <w:rFonts w:ascii="VIC-Light" w:hAnsi="VIC-Light"/>
        </w:rPr>
        <w:t>This report is protected by copyright. Apart from any use permitted under the Copyright Act 1968, and those explicitly granted below, all other rights are reserved.</w:t>
      </w:r>
    </w:p>
    <w:p w14:paraId="293D2C1E" w14:textId="77777777" w:rsidR="0019758F" w:rsidRPr="009C0B2F" w:rsidRDefault="0019758F" w:rsidP="0019758F">
      <w:pPr>
        <w:pStyle w:val="DJCSbody"/>
        <w:rPr>
          <w:rFonts w:ascii="VIC-Light" w:hAnsi="VIC-Light"/>
        </w:rPr>
      </w:pPr>
      <w:r w:rsidRPr="009C0B2F">
        <w:rPr>
          <w:rFonts w:ascii="VIC-Light" w:hAnsi="VIC-Light"/>
        </w:rPr>
        <w:t>ISSN 2207-2020 (Print)</w:t>
      </w:r>
    </w:p>
    <w:p w14:paraId="2AD252DE" w14:textId="0460FE8D" w:rsidR="0019758F" w:rsidRPr="009C0B2F" w:rsidRDefault="0019758F" w:rsidP="000F7F39">
      <w:pPr>
        <w:pStyle w:val="DJCSbody"/>
        <w:tabs>
          <w:tab w:val="left" w:pos="7856"/>
        </w:tabs>
        <w:rPr>
          <w:rFonts w:ascii="VIC-Light" w:hAnsi="VIC-Light"/>
        </w:rPr>
      </w:pPr>
      <w:r w:rsidRPr="009C0B2F">
        <w:rPr>
          <w:rFonts w:ascii="VIC-Light" w:hAnsi="VIC-Light"/>
        </w:rPr>
        <w:t>ISSN 2207-2039 (Online)</w:t>
      </w:r>
      <w:r w:rsidR="000F7F39">
        <w:rPr>
          <w:rFonts w:ascii="VIC-Light" w:hAnsi="VIC-Light"/>
        </w:rPr>
        <w:tab/>
      </w:r>
    </w:p>
    <w:p w14:paraId="61C1CB90" w14:textId="69C80377" w:rsidR="0019758F" w:rsidRPr="009B0469" w:rsidRDefault="0019758F" w:rsidP="0019758F">
      <w:pPr>
        <w:pStyle w:val="DJCSbody"/>
        <w:rPr>
          <w:rFonts w:ascii="VIC-Light" w:hAnsi="VIC-Light"/>
        </w:rPr>
      </w:pPr>
      <w:r w:rsidRPr="009B0469">
        <w:rPr>
          <w:rFonts w:ascii="VIC-Light" w:hAnsi="VIC-Light"/>
        </w:rPr>
        <w:t xml:space="preserve">Published month: </w:t>
      </w:r>
      <w:r w:rsidR="00645D58">
        <w:rPr>
          <w:rFonts w:ascii="VIC-Light" w:hAnsi="VIC-Light"/>
        </w:rPr>
        <w:t>February 2021</w:t>
      </w:r>
    </w:p>
    <w:p w14:paraId="62AB4700" w14:textId="77777777" w:rsidR="0019758F" w:rsidRPr="009B0469" w:rsidRDefault="0019758F" w:rsidP="0019758F">
      <w:pPr>
        <w:pStyle w:val="DJCSbody"/>
        <w:rPr>
          <w:rFonts w:ascii="VIC-Light" w:hAnsi="VIC-Light"/>
        </w:rPr>
      </w:pPr>
      <w:r w:rsidRPr="009B0469">
        <w:rPr>
          <w:rFonts w:ascii="VIC-Light" w:hAnsi="VIC-Light"/>
        </w:rPr>
        <w:t xml:space="preserve">This document is available in PDF and accessible format at emv.vic.gov.au   </w:t>
      </w:r>
    </w:p>
    <w:p w14:paraId="7CE31CB0" w14:textId="6B333A23" w:rsidR="00326A57" w:rsidRPr="009B0469" w:rsidRDefault="00326A57" w:rsidP="00326A57">
      <w:pPr>
        <w:pStyle w:val="DJCSbody"/>
        <w:rPr>
          <w:rFonts w:ascii="VIC-Light" w:hAnsi="VIC-Light"/>
        </w:rPr>
      </w:pPr>
      <w:r w:rsidRPr="009B0469">
        <w:rPr>
          <w:rFonts w:ascii="VIC-Light" w:hAnsi="VIC-Light"/>
        </w:rPr>
        <w:t>You are free to re-use this work under a Creative Commons Attribution 4.0 licence, provided you credit the State of Victoria (Emergency Management Victoria) as author, indicate if changes were made and comply with the other licence terms. The licence does not apply to any images, photographs or branding, including Government logos.</w:t>
      </w:r>
    </w:p>
    <w:p w14:paraId="5FCFB639" w14:textId="2C0A705F" w:rsidR="0019758F" w:rsidRPr="009B0469" w:rsidRDefault="0019758F" w:rsidP="0019758F">
      <w:pPr>
        <w:pStyle w:val="DJCSbody"/>
        <w:rPr>
          <w:rFonts w:ascii="VIC-Light" w:hAnsi="VIC-Light"/>
        </w:rPr>
      </w:pPr>
      <w:r w:rsidRPr="009B0469">
        <w:rPr>
          <w:rFonts w:ascii="VIC-Light" w:hAnsi="VIC-Light"/>
        </w:rPr>
        <w:t xml:space="preserve">Design, layout and editing </w:t>
      </w:r>
      <w:r w:rsidRPr="00E6430B">
        <w:rPr>
          <w:rFonts w:ascii="VIC-Light" w:hAnsi="VIC-Light"/>
        </w:rPr>
        <w:t xml:space="preserve">by </w:t>
      </w:r>
      <w:r w:rsidR="000E73A4" w:rsidRPr="00E6430B">
        <w:rPr>
          <w:rFonts w:ascii="VIC-Light" w:hAnsi="VIC-Light"/>
        </w:rPr>
        <w:t xml:space="preserve">DJCS </w:t>
      </w:r>
      <w:r w:rsidR="00FC6074" w:rsidRPr="00E6430B">
        <w:rPr>
          <w:rFonts w:ascii="VIC-Light" w:hAnsi="VIC-Light"/>
        </w:rPr>
        <w:t>Creative Services / Strategic Communications</w:t>
      </w:r>
      <w:r w:rsidRPr="00E6430B">
        <w:rPr>
          <w:rFonts w:ascii="VIC-Light" w:hAnsi="VIC-Light"/>
        </w:rPr>
        <w:t>.</w:t>
      </w:r>
    </w:p>
    <w:p w14:paraId="51ADDB55" w14:textId="27F2A40E" w:rsidR="0019758F" w:rsidRPr="0019758F" w:rsidRDefault="0019758F" w:rsidP="0019758F">
      <w:pPr>
        <w:rPr>
          <w:rFonts w:ascii="Arial" w:eastAsia="MS Gothic" w:hAnsi="Arial" w:cs="Arial"/>
          <w:b/>
          <w:bCs/>
          <w:color w:val="16145F" w:themeColor="accent3"/>
          <w:kern w:val="32"/>
          <w:sz w:val="40"/>
          <w:szCs w:val="40"/>
        </w:rPr>
      </w:pPr>
      <w:r>
        <w:br w:type="page"/>
      </w:r>
    </w:p>
    <w:p w14:paraId="1DFF2213" w14:textId="34DFC286" w:rsidR="00AC0C3B" w:rsidRPr="009C0B2F" w:rsidRDefault="0019758F" w:rsidP="000B1380">
      <w:pPr>
        <w:pStyle w:val="DJRTOCheadingreport"/>
        <w:rPr>
          <w:rFonts w:ascii="VIC-Light" w:hAnsi="VIC-Light"/>
        </w:rPr>
      </w:pPr>
      <w:r w:rsidRPr="009C0B2F">
        <w:rPr>
          <w:rFonts w:ascii="VIC-Light" w:hAnsi="VIC-Light"/>
        </w:rPr>
        <w:lastRenderedPageBreak/>
        <w:t>C</w:t>
      </w:r>
      <w:r w:rsidR="00AC0C3B" w:rsidRPr="009C0B2F">
        <w:rPr>
          <w:rFonts w:ascii="VIC-Light" w:hAnsi="VIC-Light"/>
        </w:rPr>
        <w:t>ontents</w:t>
      </w:r>
    </w:p>
    <w:p w14:paraId="3968DB3B" w14:textId="34435CB6" w:rsidR="007D7166" w:rsidRPr="007D7166" w:rsidRDefault="00BE6A62">
      <w:pPr>
        <w:pStyle w:val="TOC1"/>
        <w:rPr>
          <w:rFonts w:ascii="VIC-Light" w:eastAsiaTheme="minorEastAsia" w:hAnsi="VIC-Light" w:cstheme="minorBidi"/>
          <w:b w:val="0"/>
          <w:color w:val="auto"/>
          <w:sz w:val="22"/>
          <w:szCs w:val="22"/>
          <w:lang w:eastAsia="en-AU"/>
        </w:rPr>
      </w:pPr>
      <w:r w:rsidRPr="009C0B2F">
        <w:rPr>
          <w:rFonts w:ascii="VIC-Light" w:hAnsi="VIC-Light"/>
          <w:b w:val="0"/>
          <w:noProof w:val="0"/>
        </w:rPr>
        <w:fldChar w:fldCharType="begin"/>
      </w:r>
      <w:r w:rsidRPr="009C0B2F">
        <w:rPr>
          <w:rFonts w:ascii="VIC-Light" w:hAnsi="VIC-Light"/>
          <w:b w:val="0"/>
          <w:noProof w:val="0"/>
        </w:rPr>
        <w:instrText xml:space="preserve"> TOC \o "1-3" \h \z \u </w:instrText>
      </w:r>
      <w:r w:rsidRPr="009C0B2F">
        <w:rPr>
          <w:rFonts w:ascii="VIC-Light" w:hAnsi="VIC-Light"/>
          <w:b w:val="0"/>
          <w:noProof w:val="0"/>
        </w:rPr>
        <w:fldChar w:fldCharType="separate"/>
      </w:r>
      <w:hyperlink w:anchor="_Toc54697493" w:history="1">
        <w:r w:rsidR="007D7166" w:rsidRPr="007D7166">
          <w:rPr>
            <w:rStyle w:val="Hyperlink"/>
            <w:rFonts w:ascii="VIC-Light" w:hAnsi="VIC-Light"/>
          </w:rPr>
          <w:t>1.</w:t>
        </w:r>
        <w:r w:rsidR="007D7166" w:rsidRPr="007D7166">
          <w:rPr>
            <w:rFonts w:ascii="VIC-Light" w:eastAsiaTheme="minorEastAsia" w:hAnsi="VIC-Light" w:cstheme="minorBidi"/>
            <w:b w:val="0"/>
            <w:color w:val="auto"/>
            <w:sz w:val="22"/>
            <w:szCs w:val="22"/>
            <w:lang w:eastAsia="en-AU"/>
          </w:rPr>
          <w:tab/>
        </w:r>
        <w:r w:rsidR="007D7166" w:rsidRPr="007D7166">
          <w:rPr>
            <w:rStyle w:val="Hyperlink"/>
            <w:rFonts w:ascii="VIC-Light" w:hAnsi="VIC-Light"/>
          </w:rPr>
          <w:t>Ministerial foreword</w:t>
        </w:r>
        <w:r w:rsidR="007D7166" w:rsidRPr="007D7166">
          <w:rPr>
            <w:rFonts w:ascii="VIC-Light" w:hAnsi="VIC-Light"/>
            <w:webHidden/>
          </w:rPr>
          <w:tab/>
        </w:r>
        <w:r w:rsidR="007D7166" w:rsidRPr="007D7166">
          <w:rPr>
            <w:rFonts w:ascii="VIC-Light" w:hAnsi="VIC-Light"/>
            <w:webHidden/>
          </w:rPr>
          <w:fldChar w:fldCharType="begin"/>
        </w:r>
        <w:r w:rsidR="007D7166" w:rsidRPr="007D7166">
          <w:rPr>
            <w:rFonts w:ascii="VIC-Light" w:hAnsi="VIC-Light"/>
            <w:webHidden/>
          </w:rPr>
          <w:instrText xml:space="preserve"> PAGEREF _Toc54697493 \h </w:instrText>
        </w:r>
        <w:r w:rsidR="007D7166" w:rsidRPr="007D7166">
          <w:rPr>
            <w:rFonts w:ascii="VIC-Light" w:hAnsi="VIC-Light"/>
            <w:webHidden/>
          </w:rPr>
        </w:r>
        <w:r w:rsidR="007D7166" w:rsidRPr="007D7166">
          <w:rPr>
            <w:rFonts w:ascii="VIC-Light" w:hAnsi="VIC-Light"/>
            <w:webHidden/>
          </w:rPr>
          <w:fldChar w:fldCharType="separate"/>
        </w:r>
        <w:r w:rsidR="00343EE0">
          <w:rPr>
            <w:rFonts w:ascii="VIC-Light" w:hAnsi="VIC-Light"/>
            <w:webHidden/>
          </w:rPr>
          <w:t>4</w:t>
        </w:r>
        <w:r w:rsidR="007D7166" w:rsidRPr="007D7166">
          <w:rPr>
            <w:rFonts w:ascii="VIC-Light" w:hAnsi="VIC-Light"/>
            <w:webHidden/>
          </w:rPr>
          <w:fldChar w:fldCharType="end"/>
        </w:r>
      </w:hyperlink>
    </w:p>
    <w:p w14:paraId="06AF3929" w14:textId="7FF77F38" w:rsidR="007D7166" w:rsidRPr="007D7166" w:rsidRDefault="006211AB">
      <w:pPr>
        <w:pStyle w:val="TOC1"/>
        <w:rPr>
          <w:rFonts w:ascii="VIC-Light" w:eastAsiaTheme="minorEastAsia" w:hAnsi="VIC-Light" w:cstheme="minorBidi"/>
          <w:b w:val="0"/>
          <w:color w:val="auto"/>
          <w:sz w:val="22"/>
          <w:szCs w:val="22"/>
          <w:lang w:eastAsia="en-AU"/>
        </w:rPr>
      </w:pPr>
      <w:hyperlink w:anchor="_Toc54697494" w:history="1">
        <w:r w:rsidR="007D7166" w:rsidRPr="007D7166">
          <w:rPr>
            <w:rStyle w:val="Hyperlink"/>
            <w:rFonts w:ascii="VIC-Light" w:hAnsi="VIC-Light"/>
          </w:rPr>
          <w:t>2.</w:t>
        </w:r>
        <w:r w:rsidR="007D7166" w:rsidRPr="007D7166">
          <w:rPr>
            <w:rFonts w:ascii="VIC-Light" w:eastAsiaTheme="minorEastAsia" w:hAnsi="VIC-Light" w:cstheme="minorBidi"/>
            <w:b w:val="0"/>
            <w:color w:val="auto"/>
            <w:sz w:val="22"/>
            <w:szCs w:val="22"/>
            <w:lang w:eastAsia="en-AU"/>
          </w:rPr>
          <w:tab/>
        </w:r>
        <w:r w:rsidR="007D7166" w:rsidRPr="007D7166">
          <w:rPr>
            <w:rStyle w:val="Hyperlink"/>
            <w:rFonts w:ascii="VIC-Light" w:hAnsi="VIC-Light"/>
          </w:rPr>
          <w:t>Executive summary</w:t>
        </w:r>
        <w:r w:rsidR="007D7166" w:rsidRPr="007D7166">
          <w:rPr>
            <w:rFonts w:ascii="VIC-Light" w:hAnsi="VIC-Light"/>
            <w:webHidden/>
          </w:rPr>
          <w:tab/>
        </w:r>
        <w:r w:rsidR="007D7166" w:rsidRPr="007D7166">
          <w:rPr>
            <w:rFonts w:ascii="VIC-Light" w:hAnsi="VIC-Light"/>
            <w:webHidden/>
          </w:rPr>
          <w:fldChar w:fldCharType="begin"/>
        </w:r>
        <w:r w:rsidR="007D7166" w:rsidRPr="007D7166">
          <w:rPr>
            <w:rFonts w:ascii="VIC-Light" w:hAnsi="VIC-Light"/>
            <w:webHidden/>
          </w:rPr>
          <w:instrText xml:space="preserve"> PAGEREF _Toc54697494 \h </w:instrText>
        </w:r>
        <w:r w:rsidR="007D7166" w:rsidRPr="007D7166">
          <w:rPr>
            <w:rFonts w:ascii="VIC-Light" w:hAnsi="VIC-Light"/>
            <w:webHidden/>
          </w:rPr>
        </w:r>
        <w:r w:rsidR="007D7166" w:rsidRPr="007D7166">
          <w:rPr>
            <w:rFonts w:ascii="VIC-Light" w:hAnsi="VIC-Light"/>
            <w:webHidden/>
          </w:rPr>
          <w:fldChar w:fldCharType="separate"/>
        </w:r>
        <w:r w:rsidR="00343EE0">
          <w:rPr>
            <w:rFonts w:ascii="VIC-Light" w:hAnsi="VIC-Light"/>
            <w:webHidden/>
          </w:rPr>
          <w:t>5</w:t>
        </w:r>
        <w:r w:rsidR="007D7166" w:rsidRPr="007D7166">
          <w:rPr>
            <w:rFonts w:ascii="VIC-Light" w:hAnsi="VIC-Light"/>
            <w:webHidden/>
          </w:rPr>
          <w:fldChar w:fldCharType="end"/>
        </w:r>
      </w:hyperlink>
    </w:p>
    <w:p w14:paraId="0B307B64" w14:textId="0FEF0D8A" w:rsidR="007D7166" w:rsidRPr="007D7166" w:rsidRDefault="006211AB">
      <w:pPr>
        <w:pStyle w:val="TOC1"/>
        <w:rPr>
          <w:rFonts w:ascii="VIC-Light" w:eastAsiaTheme="minorEastAsia" w:hAnsi="VIC-Light" w:cstheme="minorBidi"/>
          <w:b w:val="0"/>
          <w:color w:val="auto"/>
          <w:sz w:val="22"/>
          <w:szCs w:val="22"/>
          <w:lang w:eastAsia="en-AU"/>
        </w:rPr>
      </w:pPr>
      <w:hyperlink w:anchor="_Toc54697495" w:history="1">
        <w:r w:rsidR="007D7166" w:rsidRPr="007D7166">
          <w:rPr>
            <w:rStyle w:val="Hyperlink"/>
            <w:rFonts w:ascii="VIC-Light" w:hAnsi="VIC-Light"/>
          </w:rPr>
          <w:t>3.</w:t>
        </w:r>
        <w:r w:rsidR="007D7166" w:rsidRPr="007D7166">
          <w:rPr>
            <w:rFonts w:ascii="VIC-Light" w:eastAsiaTheme="minorEastAsia" w:hAnsi="VIC-Light" w:cstheme="minorBidi"/>
            <w:b w:val="0"/>
            <w:color w:val="auto"/>
            <w:sz w:val="22"/>
            <w:szCs w:val="22"/>
            <w:lang w:eastAsia="en-AU"/>
          </w:rPr>
          <w:tab/>
        </w:r>
        <w:r w:rsidR="007D7166" w:rsidRPr="007D7166">
          <w:rPr>
            <w:rStyle w:val="Hyperlink"/>
            <w:rFonts w:ascii="VIC-Light" w:hAnsi="VIC-Light"/>
          </w:rPr>
          <w:t>Critical infrastructure in Victoria</w:t>
        </w:r>
        <w:r w:rsidR="007D7166" w:rsidRPr="007D7166">
          <w:rPr>
            <w:rFonts w:ascii="VIC-Light" w:hAnsi="VIC-Light"/>
            <w:webHidden/>
          </w:rPr>
          <w:tab/>
        </w:r>
        <w:r w:rsidR="007D7166" w:rsidRPr="007D7166">
          <w:rPr>
            <w:rFonts w:ascii="VIC-Light" w:hAnsi="VIC-Light"/>
            <w:webHidden/>
          </w:rPr>
          <w:fldChar w:fldCharType="begin"/>
        </w:r>
        <w:r w:rsidR="007D7166" w:rsidRPr="007D7166">
          <w:rPr>
            <w:rFonts w:ascii="VIC-Light" w:hAnsi="VIC-Light"/>
            <w:webHidden/>
          </w:rPr>
          <w:instrText xml:space="preserve"> PAGEREF _Toc54697495 \h </w:instrText>
        </w:r>
        <w:r w:rsidR="007D7166" w:rsidRPr="007D7166">
          <w:rPr>
            <w:rFonts w:ascii="VIC-Light" w:hAnsi="VIC-Light"/>
            <w:webHidden/>
          </w:rPr>
        </w:r>
        <w:r w:rsidR="007D7166" w:rsidRPr="007D7166">
          <w:rPr>
            <w:rFonts w:ascii="VIC-Light" w:hAnsi="VIC-Light"/>
            <w:webHidden/>
          </w:rPr>
          <w:fldChar w:fldCharType="separate"/>
        </w:r>
        <w:r w:rsidR="00343EE0">
          <w:rPr>
            <w:rFonts w:ascii="VIC-Light" w:hAnsi="VIC-Light"/>
            <w:webHidden/>
          </w:rPr>
          <w:t>6</w:t>
        </w:r>
        <w:r w:rsidR="007D7166" w:rsidRPr="007D7166">
          <w:rPr>
            <w:rFonts w:ascii="VIC-Light" w:hAnsi="VIC-Light"/>
            <w:webHidden/>
          </w:rPr>
          <w:fldChar w:fldCharType="end"/>
        </w:r>
      </w:hyperlink>
    </w:p>
    <w:p w14:paraId="5DFA6638" w14:textId="1FDD22DA" w:rsidR="007D7166" w:rsidRPr="007D7166" w:rsidRDefault="006211AB">
      <w:pPr>
        <w:pStyle w:val="TOC1"/>
        <w:rPr>
          <w:rFonts w:ascii="VIC-Light" w:eastAsiaTheme="minorEastAsia" w:hAnsi="VIC-Light" w:cstheme="minorBidi"/>
          <w:b w:val="0"/>
          <w:color w:val="auto"/>
          <w:sz w:val="22"/>
          <w:szCs w:val="22"/>
          <w:lang w:eastAsia="en-AU"/>
        </w:rPr>
      </w:pPr>
      <w:hyperlink w:anchor="_Toc54697496" w:history="1">
        <w:r w:rsidR="007D7166" w:rsidRPr="007D7166">
          <w:rPr>
            <w:rStyle w:val="Hyperlink"/>
            <w:rFonts w:ascii="VIC-Light" w:hAnsi="VIC-Light"/>
            <w:iCs/>
          </w:rPr>
          <w:t>4.</w:t>
        </w:r>
        <w:r w:rsidR="007D7166" w:rsidRPr="007D7166">
          <w:rPr>
            <w:rFonts w:ascii="VIC-Light" w:eastAsiaTheme="minorEastAsia" w:hAnsi="VIC-Light" w:cstheme="minorBidi"/>
            <w:b w:val="0"/>
            <w:color w:val="auto"/>
            <w:sz w:val="22"/>
            <w:szCs w:val="22"/>
            <w:lang w:eastAsia="en-AU"/>
          </w:rPr>
          <w:tab/>
        </w:r>
        <w:r w:rsidR="007D7166" w:rsidRPr="007D7166">
          <w:rPr>
            <w:rStyle w:val="Hyperlink"/>
            <w:rFonts w:ascii="VIC-Light" w:hAnsi="VIC-Light"/>
          </w:rPr>
          <w:t>The Victorian Critical Infrastructure Framework</w:t>
        </w:r>
        <w:r w:rsidR="007D7166" w:rsidRPr="007D7166">
          <w:rPr>
            <w:rFonts w:ascii="VIC-Light" w:hAnsi="VIC-Light"/>
            <w:webHidden/>
          </w:rPr>
          <w:tab/>
        </w:r>
        <w:r w:rsidR="007D7166" w:rsidRPr="007D7166">
          <w:rPr>
            <w:rFonts w:ascii="VIC-Light" w:hAnsi="VIC-Light"/>
            <w:webHidden/>
          </w:rPr>
          <w:fldChar w:fldCharType="begin"/>
        </w:r>
        <w:r w:rsidR="007D7166" w:rsidRPr="007D7166">
          <w:rPr>
            <w:rFonts w:ascii="VIC-Light" w:hAnsi="VIC-Light"/>
            <w:webHidden/>
          </w:rPr>
          <w:instrText xml:space="preserve"> PAGEREF _Toc54697496 \h </w:instrText>
        </w:r>
        <w:r w:rsidR="007D7166" w:rsidRPr="007D7166">
          <w:rPr>
            <w:rFonts w:ascii="VIC-Light" w:hAnsi="VIC-Light"/>
            <w:webHidden/>
          </w:rPr>
        </w:r>
        <w:r w:rsidR="007D7166" w:rsidRPr="007D7166">
          <w:rPr>
            <w:rFonts w:ascii="VIC-Light" w:hAnsi="VIC-Light"/>
            <w:webHidden/>
          </w:rPr>
          <w:fldChar w:fldCharType="separate"/>
        </w:r>
        <w:r w:rsidR="00343EE0">
          <w:rPr>
            <w:rFonts w:ascii="VIC-Light" w:hAnsi="VIC-Light"/>
            <w:webHidden/>
          </w:rPr>
          <w:t>7</w:t>
        </w:r>
        <w:r w:rsidR="007D7166" w:rsidRPr="007D7166">
          <w:rPr>
            <w:rFonts w:ascii="VIC-Light" w:hAnsi="VIC-Light"/>
            <w:webHidden/>
          </w:rPr>
          <w:fldChar w:fldCharType="end"/>
        </w:r>
      </w:hyperlink>
    </w:p>
    <w:p w14:paraId="6A3069B4" w14:textId="5C43C52A" w:rsidR="007D7166" w:rsidRPr="007D7166" w:rsidRDefault="006211AB">
      <w:pPr>
        <w:pStyle w:val="TOC2"/>
        <w:rPr>
          <w:rFonts w:ascii="VIC-Light" w:eastAsiaTheme="minorEastAsia" w:hAnsi="VIC-Light" w:cstheme="minorBidi"/>
          <w:sz w:val="22"/>
          <w:szCs w:val="22"/>
          <w:lang w:eastAsia="en-AU"/>
        </w:rPr>
      </w:pPr>
      <w:hyperlink w:anchor="_Toc54697497" w:history="1">
        <w:r w:rsidR="007D7166" w:rsidRPr="007D7166">
          <w:rPr>
            <w:rStyle w:val="Hyperlink"/>
            <w:rFonts w:ascii="VIC-Light" w:hAnsi="VIC-Light"/>
          </w:rPr>
          <w:t>4.1</w:t>
        </w:r>
        <w:r w:rsidR="007D7166" w:rsidRPr="007D7166">
          <w:rPr>
            <w:rFonts w:ascii="VIC-Light" w:eastAsiaTheme="minorEastAsia" w:hAnsi="VIC-Light" w:cstheme="minorBidi"/>
            <w:sz w:val="22"/>
            <w:szCs w:val="22"/>
            <w:lang w:eastAsia="en-AU"/>
          </w:rPr>
          <w:tab/>
        </w:r>
        <w:r w:rsidR="007D7166" w:rsidRPr="007D7166">
          <w:rPr>
            <w:rStyle w:val="Hyperlink"/>
            <w:rFonts w:ascii="VIC-Light" w:hAnsi="VIC-Light"/>
          </w:rPr>
          <w:t>The Victorian Critical Infrastructure Model</w:t>
        </w:r>
        <w:r w:rsidR="007D7166" w:rsidRPr="007D7166">
          <w:rPr>
            <w:rFonts w:ascii="VIC-Light" w:hAnsi="VIC-Light"/>
            <w:webHidden/>
          </w:rPr>
          <w:tab/>
        </w:r>
        <w:r w:rsidR="007D7166" w:rsidRPr="007D7166">
          <w:rPr>
            <w:rFonts w:ascii="VIC-Light" w:hAnsi="VIC-Light"/>
            <w:webHidden/>
          </w:rPr>
          <w:fldChar w:fldCharType="begin"/>
        </w:r>
        <w:r w:rsidR="007D7166" w:rsidRPr="007D7166">
          <w:rPr>
            <w:rFonts w:ascii="VIC-Light" w:hAnsi="VIC-Light"/>
            <w:webHidden/>
          </w:rPr>
          <w:instrText xml:space="preserve"> PAGEREF _Toc54697497 \h </w:instrText>
        </w:r>
        <w:r w:rsidR="007D7166" w:rsidRPr="007D7166">
          <w:rPr>
            <w:rFonts w:ascii="VIC-Light" w:hAnsi="VIC-Light"/>
            <w:webHidden/>
          </w:rPr>
        </w:r>
        <w:r w:rsidR="007D7166" w:rsidRPr="007D7166">
          <w:rPr>
            <w:rFonts w:ascii="VIC-Light" w:hAnsi="VIC-Light"/>
            <w:webHidden/>
          </w:rPr>
          <w:fldChar w:fldCharType="separate"/>
        </w:r>
        <w:r w:rsidR="00343EE0">
          <w:rPr>
            <w:rFonts w:ascii="VIC-Light" w:hAnsi="VIC-Light"/>
            <w:webHidden/>
          </w:rPr>
          <w:t>8</w:t>
        </w:r>
        <w:r w:rsidR="007D7166" w:rsidRPr="007D7166">
          <w:rPr>
            <w:rFonts w:ascii="VIC-Light" w:hAnsi="VIC-Light"/>
            <w:webHidden/>
          </w:rPr>
          <w:fldChar w:fldCharType="end"/>
        </w:r>
      </w:hyperlink>
    </w:p>
    <w:p w14:paraId="5E5405CA" w14:textId="3C57E3A9" w:rsidR="007D7166" w:rsidRPr="007D7166" w:rsidRDefault="006211AB">
      <w:pPr>
        <w:pStyle w:val="TOC1"/>
        <w:rPr>
          <w:rFonts w:ascii="VIC-Light" w:eastAsiaTheme="minorEastAsia" w:hAnsi="VIC-Light" w:cstheme="minorBidi"/>
          <w:b w:val="0"/>
          <w:color w:val="auto"/>
          <w:sz w:val="22"/>
          <w:szCs w:val="22"/>
          <w:lang w:eastAsia="en-AU"/>
        </w:rPr>
      </w:pPr>
      <w:hyperlink w:anchor="_Toc54697498" w:history="1">
        <w:r w:rsidR="007D7166" w:rsidRPr="007D7166">
          <w:rPr>
            <w:rStyle w:val="Hyperlink"/>
            <w:rFonts w:ascii="VIC-Light" w:hAnsi="VIC-Light"/>
          </w:rPr>
          <w:t>5.</w:t>
        </w:r>
        <w:r w:rsidR="007D7166" w:rsidRPr="007D7166">
          <w:rPr>
            <w:rFonts w:ascii="VIC-Light" w:eastAsiaTheme="minorEastAsia" w:hAnsi="VIC-Light" w:cstheme="minorBidi"/>
            <w:b w:val="0"/>
            <w:color w:val="auto"/>
            <w:sz w:val="22"/>
            <w:szCs w:val="22"/>
            <w:lang w:eastAsia="en-AU"/>
          </w:rPr>
          <w:tab/>
        </w:r>
        <w:r w:rsidR="007D7166" w:rsidRPr="007D7166">
          <w:rPr>
            <w:rStyle w:val="Hyperlink"/>
            <w:rFonts w:ascii="VIC-Light" w:hAnsi="VIC-Light"/>
          </w:rPr>
          <w:t>Victoria’s Sector Resilience Networks</w:t>
        </w:r>
        <w:r w:rsidR="007D7166" w:rsidRPr="007D7166">
          <w:rPr>
            <w:rFonts w:ascii="VIC-Light" w:hAnsi="VIC-Light"/>
            <w:webHidden/>
          </w:rPr>
          <w:tab/>
        </w:r>
        <w:r w:rsidR="007D7166" w:rsidRPr="007D7166">
          <w:rPr>
            <w:rFonts w:ascii="VIC-Light" w:hAnsi="VIC-Light"/>
            <w:webHidden/>
          </w:rPr>
          <w:fldChar w:fldCharType="begin"/>
        </w:r>
        <w:r w:rsidR="007D7166" w:rsidRPr="007D7166">
          <w:rPr>
            <w:rFonts w:ascii="VIC-Light" w:hAnsi="VIC-Light"/>
            <w:webHidden/>
          </w:rPr>
          <w:instrText xml:space="preserve"> PAGEREF _Toc54697498 \h </w:instrText>
        </w:r>
        <w:r w:rsidR="007D7166" w:rsidRPr="007D7166">
          <w:rPr>
            <w:rFonts w:ascii="VIC-Light" w:hAnsi="VIC-Light"/>
            <w:webHidden/>
          </w:rPr>
        </w:r>
        <w:r w:rsidR="007D7166" w:rsidRPr="007D7166">
          <w:rPr>
            <w:rFonts w:ascii="VIC-Light" w:hAnsi="VIC-Light"/>
            <w:webHidden/>
          </w:rPr>
          <w:fldChar w:fldCharType="separate"/>
        </w:r>
        <w:r w:rsidR="00343EE0">
          <w:rPr>
            <w:rFonts w:ascii="VIC-Light" w:hAnsi="VIC-Light"/>
            <w:webHidden/>
          </w:rPr>
          <w:t>9</w:t>
        </w:r>
        <w:r w:rsidR="007D7166" w:rsidRPr="007D7166">
          <w:rPr>
            <w:rFonts w:ascii="VIC-Light" w:hAnsi="VIC-Light"/>
            <w:webHidden/>
          </w:rPr>
          <w:fldChar w:fldCharType="end"/>
        </w:r>
      </w:hyperlink>
    </w:p>
    <w:p w14:paraId="586F09B2" w14:textId="410CBC8F" w:rsidR="007D7166" w:rsidRPr="007D7166" w:rsidRDefault="006211AB">
      <w:pPr>
        <w:pStyle w:val="TOC1"/>
        <w:rPr>
          <w:rFonts w:ascii="VIC-Light" w:eastAsiaTheme="minorEastAsia" w:hAnsi="VIC-Light" w:cstheme="minorBidi"/>
          <w:b w:val="0"/>
          <w:color w:val="auto"/>
          <w:sz w:val="22"/>
          <w:szCs w:val="22"/>
          <w:lang w:eastAsia="en-AU"/>
        </w:rPr>
      </w:pPr>
      <w:hyperlink w:anchor="_Toc54697499" w:history="1">
        <w:r w:rsidR="007D7166" w:rsidRPr="007D7166">
          <w:rPr>
            <w:rStyle w:val="Hyperlink"/>
            <w:rFonts w:ascii="VIC-Light" w:hAnsi="VIC-Light"/>
          </w:rPr>
          <w:t>6.</w:t>
        </w:r>
        <w:r w:rsidR="007D7166" w:rsidRPr="007D7166">
          <w:rPr>
            <w:rFonts w:ascii="VIC-Light" w:eastAsiaTheme="minorEastAsia" w:hAnsi="VIC-Light" w:cstheme="minorBidi"/>
            <w:b w:val="0"/>
            <w:color w:val="auto"/>
            <w:sz w:val="22"/>
            <w:szCs w:val="22"/>
            <w:lang w:eastAsia="en-AU"/>
          </w:rPr>
          <w:tab/>
        </w:r>
        <w:r w:rsidR="007D7166" w:rsidRPr="007D7166">
          <w:rPr>
            <w:rStyle w:val="Hyperlink"/>
            <w:rFonts w:ascii="VIC-Light" w:hAnsi="VIC-Light"/>
          </w:rPr>
          <w:t>The changing risk environment</w:t>
        </w:r>
        <w:r w:rsidR="007D7166" w:rsidRPr="007D7166">
          <w:rPr>
            <w:rFonts w:ascii="VIC-Light" w:hAnsi="VIC-Light"/>
            <w:webHidden/>
          </w:rPr>
          <w:tab/>
        </w:r>
        <w:r w:rsidR="007D7166" w:rsidRPr="007D7166">
          <w:rPr>
            <w:rFonts w:ascii="VIC-Light" w:hAnsi="VIC-Light"/>
            <w:webHidden/>
          </w:rPr>
          <w:fldChar w:fldCharType="begin"/>
        </w:r>
        <w:r w:rsidR="007D7166" w:rsidRPr="007D7166">
          <w:rPr>
            <w:rFonts w:ascii="VIC-Light" w:hAnsi="VIC-Light"/>
            <w:webHidden/>
          </w:rPr>
          <w:instrText xml:space="preserve"> PAGEREF _Toc54697499 \h </w:instrText>
        </w:r>
        <w:r w:rsidR="007D7166" w:rsidRPr="007D7166">
          <w:rPr>
            <w:rFonts w:ascii="VIC-Light" w:hAnsi="VIC-Light"/>
            <w:webHidden/>
          </w:rPr>
        </w:r>
        <w:r w:rsidR="007D7166" w:rsidRPr="007D7166">
          <w:rPr>
            <w:rFonts w:ascii="VIC-Light" w:hAnsi="VIC-Light"/>
            <w:webHidden/>
          </w:rPr>
          <w:fldChar w:fldCharType="separate"/>
        </w:r>
        <w:r w:rsidR="00343EE0">
          <w:rPr>
            <w:rFonts w:ascii="VIC-Light" w:hAnsi="VIC-Light"/>
            <w:webHidden/>
          </w:rPr>
          <w:t>11</w:t>
        </w:r>
        <w:r w:rsidR="007D7166" w:rsidRPr="007D7166">
          <w:rPr>
            <w:rFonts w:ascii="VIC-Light" w:hAnsi="VIC-Light"/>
            <w:webHidden/>
          </w:rPr>
          <w:fldChar w:fldCharType="end"/>
        </w:r>
      </w:hyperlink>
    </w:p>
    <w:p w14:paraId="36D3E069" w14:textId="49F7896F" w:rsidR="007D7166" w:rsidRPr="007D7166" w:rsidRDefault="006211AB">
      <w:pPr>
        <w:pStyle w:val="TOC1"/>
        <w:rPr>
          <w:rFonts w:ascii="VIC-Light" w:eastAsiaTheme="minorEastAsia" w:hAnsi="VIC-Light" w:cstheme="minorBidi"/>
          <w:b w:val="0"/>
          <w:color w:val="auto"/>
          <w:sz w:val="22"/>
          <w:szCs w:val="22"/>
          <w:lang w:eastAsia="en-AU"/>
        </w:rPr>
      </w:pPr>
      <w:hyperlink w:anchor="_Toc54697500" w:history="1">
        <w:r w:rsidR="007D7166" w:rsidRPr="007D7166">
          <w:rPr>
            <w:rStyle w:val="Hyperlink"/>
            <w:rFonts w:ascii="VIC-Light" w:hAnsi="VIC-Light"/>
          </w:rPr>
          <w:t>7.</w:t>
        </w:r>
        <w:r w:rsidR="007D7166" w:rsidRPr="007D7166">
          <w:rPr>
            <w:rFonts w:ascii="VIC-Light" w:eastAsiaTheme="minorEastAsia" w:hAnsi="VIC-Light" w:cstheme="minorBidi"/>
            <w:b w:val="0"/>
            <w:color w:val="auto"/>
            <w:sz w:val="22"/>
            <w:szCs w:val="22"/>
            <w:lang w:eastAsia="en-AU"/>
          </w:rPr>
          <w:tab/>
        </w:r>
        <w:r w:rsidR="007D7166" w:rsidRPr="007D7166">
          <w:rPr>
            <w:rStyle w:val="Hyperlink"/>
            <w:rFonts w:ascii="VIC-Light" w:hAnsi="VIC-Light"/>
          </w:rPr>
          <w:t>The year in review</w:t>
        </w:r>
        <w:r w:rsidR="007D7166" w:rsidRPr="007D7166">
          <w:rPr>
            <w:rFonts w:ascii="VIC-Light" w:hAnsi="VIC-Light"/>
            <w:webHidden/>
          </w:rPr>
          <w:tab/>
        </w:r>
        <w:r w:rsidR="007D7166" w:rsidRPr="007D7166">
          <w:rPr>
            <w:rFonts w:ascii="VIC-Light" w:hAnsi="VIC-Light"/>
            <w:webHidden/>
          </w:rPr>
          <w:fldChar w:fldCharType="begin"/>
        </w:r>
        <w:r w:rsidR="007D7166" w:rsidRPr="007D7166">
          <w:rPr>
            <w:rFonts w:ascii="VIC-Light" w:hAnsi="VIC-Light"/>
            <w:webHidden/>
          </w:rPr>
          <w:instrText xml:space="preserve"> PAGEREF _Toc54697500 \h </w:instrText>
        </w:r>
        <w:r w:rsidR="007D7166" w:rsidRPr="007D7166">
          <w:rPr>
            <w:rFonts w:ascii="VIC-Light" w:hAnsi="VIC-Light"/>
            <w:webHidden/>
          </w:rPr>
        </w:r>
        <w:r w:rsidR="007D7166" w:rsidRPr="007D7166">
          <w:rPr>
            <w:rFonts w:ascii="VIC-Light" w:hAnsi="VIC-Light"/>
            <w:webHidden/>
          </w:rPr>
          <w:fldChar w:fldCharType="separate"/>
        </w:r>
        <w:r w:rsidR="00343EE0">
          <w:rPr>
            <w:rFonts w:ascii="VIC-Light" w:hAnsi="VIC-Light"/>
            <w:webHidden/>
          </w:rPr>
          <w:t>13</w:t>
        </w:r>
        <w:r w:rsidR="007D7166" w:rsidRPr="007D7166">
          <w:rPr>
            <w:rFonts w:ascii="VIC-Light" w:hAnsi="VIC-Light"/>
            <w:webHidden/>
          </w:rPr>
          <w:fldChar w:fldCharType="end"/>
        </w:r>
      </w:hyperlink>
    </w:p>
    <w:p w14:paraId="7954E173" w14:textId="623A5CB3" w:rsidR="007D7166" w:rsidRPr="007D7166" w:rsidRDefault="006211AB">
      <w:pPr>
        <w:pStyle w:val="TOC2"/>
        <w:rPr>
          <w:rFonts w:ascii="VIC-Light" w:eastAsiaTheme="minorEastAsia" w:hAnsi="VIC-Light" w:cstheme="minorBidi"/>
          <w:sz w:val="22"/>
          <w:szCs w:val="22"/>
          <w:lang w:eastAsia="en-AU"/>
        </w:rPr>
      </w:pPr>
      <w:hyperlink w:anchor="_Toc54697501" w:history="1">
        <w:r w:rsidR="007D7166" w:rsidRPr="007D7166">
          <w:rPr>
            <w:rStyle w:val="Hyperlink"/>
            <w:rFonts w:ascii="VIC-Light" w:hAnsi="VIC-Light"/>
          </w:rPr>
          <w:t>7.1</w:t>
        </w:r>
        <w:r w:rsidR="007D7166" w:rsidRPr="007D7166">
          <w:rPr>
            <w:rFonts w:ascii="VIC-Light" w:eastAsiaTheme="minorEastAsia" w:hAnsi="VIC-Light" w:cstheme="minorBidi"/>
            <w:sz w:val="22"/>
            <w:szCs w:val="22"/>
            <w:lang w:eastAsia="en-AU"/>
          </w:rPr>
          <w:tab/>
        </w:r>
        <w:r w:rsidR="007D7166" w:rsidRPr="007D7166">
          <w:rPr>
            <w:rStyle w:val="Hyperlink"/>
            <w:rFonts w:ascii="VIC-Light" w:hAnsi="VIC-Light"/>
          </w:rPr>
          <w:t>Victorians faced multiple emergency events in 2019-20</w:t>
        </w:r>
        <w:r w:rsidR="007D7166" w:rsidRPr="007D7166">
          <w:rPr>
            <w:rFonts w:ascii="VIC-Light" w:hAnsi="VIC-Light"/>
            <w:webHidden/>
          </w:rPr>
          <w:tab/>
        </w:r>
        <w:r w:rsidR="007D7166" w:rsidRPr="007D7166">
          <w:rPr>
            <w:rFonts w:ascii="VIC-Light" w:hAnsi="VIC-Light"/>
            <w:webHidden/>
          </w:rPr>
          <w:fldChar w:fldCharType="begin"/>
        </w:r>
        <w:r w:rsidR="007D7166" w:rsidRPr="007D7166">
          <w:rPr>
            <w:rFonts w:ascii="VIC-Light" w:hAnsi="VIC-Light"/>
            <w:webHidden/>
          </w:rPr>
          <w:instrText xml:space="preserve"> PAGEREF _Toc54697501 \h </w:instrText>
        </w:r>
        <w:r w:rsidR="007D7166" w:rsidRPr="007D7166">
          <w:rPr>
            <w:rFonts w:ascii="VIC-Light" w:hAnsi="VIC-Light"/>
            <w:webHidden/>
          </w:rPr>
        </w:r>
        <w:r w:rsidR="007D7166" w:rsidRPr="007D7166">
          <w:rPr>
            <w:rFonts w:ascii="VIC-Light" w:hAnsi="VIC-Light"/>
            <w:webHidden/>
          </w:rPr>
          <w:fldChar w:fldCharType="separate"/>
        </w:r>
        <w:r w:rsidR="00343EE0">
          <w:rPr>
            <w:rFonts w:ascii="VIC-Light" w:hAnsi="VIC-Light"/>
            <w:webHidden/>
          </w:rPr>
          <w:t>13</w:t>
        </w:r>
        <w:r w:rsidR="007D7166" w:rsidRPr="007D7166">
          <w:rPr>
            <w:rFonts w:ascii="VIC-Light" w:hAnsi="VIC-Light"/>
            <w:webHidden/>
          </w:rPr>
          <w:fldChar w:fldCharType="end"/>
        </w:r>
      </w:hyperlink>
    </w:p>
    <w:p w14:paraId="4859F9A7" w14:textId="39F41F3F" w:rsidR="007D7166" w:rsidRPr="007D7166" w:rsidRDefault="006211AB">
      <w:pPr>
        <w:pStyle w:val="TOC2"/>
        <w:rPr>
          <w:rFonts w:ascii="VIC-Light" w:eastAsiaTheme="minorEastAsia" w:hAnsi="VIC-Light" w:cstheme="minorBidi"/>
          <w:sz w:val="22"/>
          <w:szCs w:val="22"/>
          <w:lang w:eastAsia="en-AU"/>
        </w:rPr>
      </w:pPr>
      <w:hyperlink w:anchor="_Toc54697502" w:history="1">
        <w:r w:rsidR="007D7166" w:rsidRPr="007D7166">
          <w:rPr>
            <w:rStyle w:val="Hyperlink"/>
            <w:rFonts w:ascii="VIC-Light" w:hAnsi="VIC-Light"/>
          </w:rPr>
          <w:t>7.2</w:t>
        </w:r>
        <w:r w:rsidR="007D7166" w:rsidRPr="007D7166">
          <w:rPr>
            <w:rFonts w:ascii="VIC-Light" w:eastAsiaTheme="minorEastAsia" w:hAnsi="VIC-Light" w:cstheme="minorBidi"/>
            <w:sz w:val="22"/>
            <w:szCs w:val="22"/>
            <w:lang w:eastAsia="en-AU"/>
          </w:rPr>
          <w:tab/>
        </w:r>
        <w:r w:rsidR="007D7166" w:rsidRPr="007D7166">
          <w:rPr>
            <w:rStyle w:val="Hyperlink"/>
            <w:rFonts w:ascii="VIC-Light" w:hAnsi="VIC-Light"/>
          </w:rPr>
          <w:t>Emergency events impacting Victorian critical infrastructure</w:t>
        </w:r>
        <w:r w:rsidR="007D7166" w:rsidRPr="007D7166">
          <w:rPr>
            <w:rFonts w:ascii="VIC-Light" w:hAnsi="VIC-Light"/>
            <w:webHidden/>
          </w:rPr>
          <w:tab/>
        </w:r>
        <w:r w:rsidR="007D7166" w:rsidRPr="007D7166">
          <w:rPr>
            <w:rFonts w:ascii="VIC-Light" w:hAnsi="VIC-Light"/>
            <w:webHidden/>
          </w:rPr>
          <w:fldChar w:fldCharType="begin"/>
        </w:r>
        <w:r w:rsidR="007D7166" w:rsidRPr="007D7166">
          <w:rPr>
            <w:rFonts w:ascii="VIC-Light" w:hAnsi="VIC-Light"/>
            <w:webHidden/>
          </w:rPr>
          <w:instrText xml:space="preserve"> PAGEREF _Toc54697502 \h </w:instrText>
        </w:r>
        <w:r w:rsidR="007D7166" w:rsidRPr="007D7166">
          <w:rPr>
            <w:rFonts w:ascii="VIC-Light" w:hAnsi="VIC-Light"/>
            <w:webHidden/>
          </w:rPr>
        </w:r>
        <w:r w:rsidR="007D7166" w:rsidRPr="007D7166">
          <w:rPr>
            <w:rFonts w:ascii="VIC-Light" w:hAnsi="VIC-Light"/>
            <w:webHidden/>
          </w:rPr>
          <w:fldChar w:fldCharType="separate"/>
        </w:r>
        <w:r w:rsidR="00343EE0">
          <w:rPr>
            <w:rFonts w:ascii="VIC-Light" w:hAnsi="VIC-Light"/>
            <w:webHidden/>
          </w:rPr>
          <w:t>15</w:t>
        </w:r>
        <w:r w:rsidR="007D7166" w:rsidRPr="007D7166">
          <w:rPr>
            <w:rFonts w:ascii="VIC-Light" w:hAnsi="VIC-Light"/>
            <w:webHidden/>
          </w:rPr>
          <w:fldChar w:fldCharType="end"/>
        </w:r>
      </w:hyperlink>
    </w:p>
    <w:p w14:paraId="3ECB65B1" w14:textId="1D2BF17D" w:rsidR="007D7166" w:rsidRPr="007D7166" w:rsidRDefault="006211AB">
      <w:pPr>
        <w:pStyle w:val="TOC2"/>
        <w:rPr>
          <w:rFonts w:ascii="VIC-Light" w:eastAsiaTheme="minorEastAsia" w:hAnsi="VIC-Light" w:cstheme="minorBidi"/>
          <w:sz w:val="22"/>
          <w:szCs w:val="22"/>
          <w:lang w:eastAsia="en-AU"/>
        </w:rPr>
      </w:pPr>
      <w:hyperlink w:anchor="_Toc54697503" w:history="1">
        <w:r w:rsidR="007D7166" w:rsidRPr="007D7166">
          <w:rPr>
            <w:rStyle w:val="Hyperlink"/>
            <w:rFonts w:ascii="VIC-Light" w:hAnsi="VIC-Light"/>
          </w:rPr>
          <w:t>7.3</w:t>
        </w:r>
        <w:r w:rsidR="007D7166" w:rsidRPr="007D7166">
          <w:rPr>
            <w:rFonts w:ascii="VIC-Light" w:eastAsiaTheme="minorEastAsia" w:hAnsi="VIC-Light" w:cstheme="minorBidi"/>
            <w:sz w:val="22"/>
            <w:szCs w:val="22"/>
            <w:lang w:eastAsia="en-AU"/>
          </w:rPr>
          <w:tab/>
        </w:r>
        <w:r w:rsidR="007D7166" w:rsidRPr="007D7166">
          <w:rPr>
            <w:rStyle w:val="Hyperlink"/>
            <w:rFonts w:ascii="VIC-Light" w:hAnsi="VIC-Light"/>
          </w:rPr>
          <w:t>How owners and operators responded to the 2019-20 Victorian bushfires and coronavirus (COVID-19) pandemic</w:t>
        </w:r>
        <w:r w:rsidR="007D7166" w:rsidRPr="007D7166">
          <w:rPr>
            <w:rFonts w:ascii="VIC-Light" w:hAnsi="VIC-Light"/>
            <w:webHidden/>
          </w:rPr>
          <w:tab/>
        </w:r>
        <w:r w:rsidR="007D7166" w:rsidRPr="007D7166">
          <w:rPr>
            <w:rFonts w:ascii="VIC-Light" w:hAnsi="VIC-Light"/>
            <w:webHidden/>
          </w:rPr>
          <w:fldChar w:fldCharType="begin"/>
        </w:r>
        <w:r w:rsidR="007D7166" w:rsidRPr="007D7166">
          <w:rPr>
            <w:rFonts w:ascii="VIC-Light" w:hAnsi="VIC-Light"/>
            <w:webHidden/>
          </w:rPr>
          <w:instrText xml:space="preserve"> PAGEREF _Toc54697503 \h </w:instrText>
        </w:r>
        <w:r w:rsidR="007D7166" w:rsidRPr="007D7166">
          <w:rPr>
            <w:rFonts w:ascii="VIC-Light" w:hAnsi="VIC-Light"/>
            <w:webHidden/>
          </w:rPr>
        </w:r>
        <w:r w:rsidR="007D7166" w:rsidRPr="007D7166">
          <w:rPr>
            <w:rFonts w:ascii="VIC-Light" w:hAnsi="VIC-Light"/>
            <w:webHidden/>
          </w:rPr>
          <w:fldChar w:fldCharType="separate"/>
        </w:r>
        <w:r w:rsidR="00343EE0">
          <w:rPr>
            <w:rFonts w:ascii="VIC-Light" w:hAnsi="VIC-Light"/>
            <w:webHidden/>
          </w:rPr>
          <w:t>17</w:t>
        </w:r>
        <w:r w:rsidR="007D7166" w:rsidRPr="007D7166">
          <w:rPr>
            <w:rFonts w:ascii="VIC-Light" w:hAnsi="VIC-Light"/>
            <w:webHidden/>
          </w:rPr>
          <w:fldChar w:fldCharType="end"/>
        </w:r>
      </w:hyperlink>
    </w:p>
    <w:p w14:paraId="1C0911F7" w14:textId="4760C4E1" w:rsidR="007D7166" w:rsidRPr="007D7166" w:rsidRDefault="006211AB">
      <w:pPr>
        <w:pStyle w:val="TOC3"/>
        <w:rPr>
          <w:rFonts w:ascii="VIC-Light" w:eastAsiaTheme="minorEastAsia" w:hAnsi="VIC-Light" w:cstheme="minorBidi"/>
          <w:sz w:val="22"/>
          <w:szCs w:val="22"/>
          <w:lang w:eastAsia="en-AU"/>
        </w:rPr>
      </w:pPr>
      <w:hyperlink w:anchor="_Toc54697504" w:history="1">
        <w:r w:rsidR="007D7166" w:rsidRPr="007D7166">
          <w:rPr>
            <w:rStyle w:val="Hyperlink"/>
            <w:rFonts w:ascii="VIC-Light" w:hAnsi="VIC-Light"/>
          </w:rPr>
          <w:t>7.3.1</w:t>
        </w:r>
        <w:r w:rsidR="007D7166" w:rsidRPr="007D7166">
          <w:rPr>
            <w:rFonts w:ascii="VIC-Light" w:eastAsiaTheme="minorEastAsia" w:hAnsi="VIC-Light" w:cstheme="minorBidi"/>
            <w:sz w:val="22"/>
            <w:szCs w:val="22"/>
            <w:lang w:eastAsia="en-AU"/>
          </w:rPr>
          <w:tab/>
        </w:r>
        <w:r w:rsidR="007D7166" w:rsidRPr="007D7166">
          <w:rPr>
            <w:rStyle w:val="Hyperlink"/>
            <w:rFonts w:ascii="VIC-Light" w:hAnsi="VIC-Light"/>
          </w:rPr>
          <w:t>2019-20 Victorian bushfires</w:t>
        </w:r>
        <w:r w:rsidR="007D7166" w:rsidRPr="007D7166">
          <w:rPr>
            <w:rFonts w:ascii="VIC-Light" w:hAnsi="VIC-Light"/>
            <w:webHidden/>
          </w:rPr>
          <w:tab/>
        </w:r>
        <w:r w:rsidR="007D7166" w:rsidRPr="007D7166">
          <w:rPr>
            <w:rFonts w:ascii="VIC-Light" w:hAnsi="VIC-Light"/>
            <w:webHidden/>
          </w:rPr>
          <w:fldChar w:fldCharType="begin"/>
        </w:r>
        <w:r w:rsidR="007D7166" w:rsidRPr="007D7166">
          <w:rPr>
            <w:rFonts w:ascii="VIC-Light" w:hAnsi="VIC-Light"/>
            <w:webHidden/>
          </w:rPr>
          <w:instrText xml:space="preserve"> PAGEREF _Toc54697504 \h </w:instrText>
        </w:r>
        <w:r w:rsidR="007D7166" w:rsidRPr="007D7166">
          <w:rPr>
            <w:rFonts w:ascii="VIC-Light" w:hAnsi="VIC-Light"/>
            <w:webHidden/>
          </w:rPr>
        </w:r>
        <w:r w:rsidR="007D7166" w:rsidRPr="007D7166">
          <w:rPr>
            <w:rFonts w:ascii="VIC-Light" w:hAnsi="VIC-Light"/>
            <w:webHidden/>
          </w:rPr>
          <w:fldChar w:fldCharType="separate"/>
        </w:r>
        <w:r w:rsidR="00343EE0">
          <w:rPr>
            <w:rFonts w:ascii="VIC-Light" w:hAnsi="VIC-Light"/>
            <w:webHidden/>
          </w:rPr>
          <w:t>17</w:t>
        </w:r>
        <w:r w:rsidR="007D7166" w:rsidRPr="007D7166">
          <w:rPr>
            <w:rFonts w:ascii="VIC-Light" w:hAnsi="VIC-Light"/>
            <w:webHidden/>
          </w:rPr>
          <w:fldChar w:fldCharType="end"/>
        </w:r>
      </w:hyperlink>
    </w:p>
    <w:p w14:paraId="23030254" w14:textId="1AF41F71" w:rsidR="007D7166" w:rsidRPr="007D7166" w:rsidRDefault="006211AB">
      <w:pPr>
        <w:pStyle w:val="TOC3"/>
        <w:rPr>
          <w:rFonts w:ascii="VIC-Light" w:eastAsiaTheme="minorEastAsia" w:hAnsi="VIC-Light" w:cstheme="minorBidi"/>
          <w:sz w:val="22"/>
          <w:szCs w:val="22"/>
          <w:lang w:eastAsia="en-AU"/>
        </w:rPr>
      </w:pPr>
      <w:hyperlink w:anchor="_Toc54697505" w:history="1">
        <w:r w:rsidR="007D7166" w:rsidRPr="007D7166">
          <w:rPr>
            <w:rStyle w:val="Hyperlink"/>
            <w:rFonts w:ascii="VIC-Light" w:hAnsi="VIC-Light"/>
          </w:rPr>
          <w:t>7.3.2</w:t>
        </w:r>
        <w:r w:rsidR="007D7166" w:rsidRPr="007D7166">
          <w:rPr>
            <w:rFonts w:ascii="VIC-Light" w:eastAsiaTheme="minorEastAsia" w:hAnsi="VIC-Light" w:cstheme="minorBidi"/>
            <w:sz w:val="22"/>
            <w:szCs w:val="22"/>
            <w:lang w:eastAsia="en-AU"/>
          </w:rPr>
          <w:tab/>
        </w:r>
        <w:r w:rsidR="007D7166" w:rsidRPr="007D7166">
          <w:rPr>
            <w:rStyle w:val="Hyperlink"/>
            <w:rFonts w:ascii="VIC-Light" w:hAnsi="VIC-Light"/>
          </w:rPr>
          <w:t>The coronavirus (COVID-19) pandemic</w:t>
        </w:r>
        <w:r w:rsidR="007D7166" w:rsidRPr="007D7166">
          <w:rPr>
            <w:rFonts w:ascii="VIC-Light" w:hAnsi="VIC-Light"/>
            <w:webHidden/>
          </w:rPr>
          <w:tab/>
        </w:r>
        <w:r w:rsidR="007D7166" w:rsidRPr="007D7166">
          <w:rPr>
            <w:rFonts w:ascii="VIC-Light" w:hAnsi="VIC-Light"/>
            <w:webHidden/>
          </w:rPr>
          <w:fldChar w:fldCharType="begin"/>
        </w:r>
        <w:r w:rsidR="007D7166" w:rsidRPr="007D7166">
          <w:rPr>
            <w:rFonts w:ascii="VIC-Light" w:hAnsi="VIC-Light"/>
            <w:webHidden/>
          </w:rPr>
          <w:instrText xml:space="preserve"> PAGEREF _Toc54697505 \h </w:instrText>
        </w:r>
        <w:r w:rsidR="007D7166" w:rsidRPr="007D7166">
          <w:rPr>
            <w:rFonts w:ascii="VIC-Light" w:hAnsi="VIC-Light"/>
            <w:webHidden/>
          </w:rPr>
        </w:r>
        <w:r w:rsidR="007D7166" w:rsidRPr="007D7166">
          <w:rPr>
            <w:rFonts w:ascii="VIC-Light" w:hAnsi="VIC-Light"/>
            <w:webHidden/>
          </w:rPr>
          <w:fldChar w:fldCharType="separate"/>
        </w:r>
        <w:r w:rsidR="00343EE0">
          <w:rPr>
            <w:rFonts w:ascii="VIC-Light" w:hAnsi="VIC-Light"/>
            <w:webHidden/>
          </w:rPr>
          <w:t>21</w:t>
        </w:r>
        <w:r w:rsidR="007D7166" w:rsidRPr="007D7166">
          <w:rPr>
            <w:rFonts w:ascii="VIC-Light" w:hAnsi="VIC-Light"/>
            <w:webHidden/>
          </w:rPr>
          <w:fldChar w:fldCharType="end"/>
        </w:r>
      </w:hyperlink>
    </w:p>
    <w:p w14:paraId="457D22F0" w14:textId="63155FF8" w:rsidR="007D7166" w:rsidRPr="007D7166" w:rsidRDefault="006211AB">
      <w:pPr>
        <w:pStyle w:val="TOC1"/>
        <w:rPr>
          <w:rFonts w:ascii="VIC-Light" w:eastAsiaTheme="minorEastAsia" w:hAnsi="VIC-Light" w:cstheme="minorBidi"/>
          <w:b w:val="0"/>
          <w:color w:val="auto"/>
          <w:sz w:val="22"/>
          <w:szCs w:val="22"/>
          <w:lang w:eastAsia="en-AU"/>
        </w:rPr>
      </w:pPr>
      <w:hyperlink w:anchor="_Toc54697506" w:history="1">
        <w:r w:rsidR="007D7166" w:rsidRPr="007D7166">
          <w:rPr>
            <w:rStyle w:val="Hyperlink"/>
            <w:rFonts w:ascii="VIC-Light" w:hAnsi="VIC-Light"/>
          </w:rPr>
          <w:t>8.</w:t>
        </w:r>
        <w:r w:rsidR="007D7166" w:rsidRPr="007D7166">
          <w:rPr>
            <w:rFonts w:ascii="VIC-Light" w:eastAsiaTheme="minorEastAsia" w:hAnsi="VIC-Light" w:cstheme="minorBidi"/>
            <w:b w:val="0"/>
            <w:color w:val="auto"/>
            <w:sz w:val="22"/>
            <w:szCs w:val="22"/>
            <w:lang w:eastAsia="en-AU"/>
          </w:rPr>
          <w:tab/>
        </w:r>
        <w:r w:rsidR="007D7166" w:rsidRPr="007D7166">
          <w:rPr>
            <w:rStyle w:val="Hyperlink"/>
            <w:rFonts w:ascii="VIC-Light" w:hAnsi="VIC-Light"/>
          </w:rPr>
          <w:t>Looking forward</w:t>
        </w:r>
        <w:r w:rsidR="007D7166" w:rsidRPr="007D7166">
          <w:rPr>
            <w:rFonts w:ascii="VIC-Light" w:hAnsi="VIC-Light"/>
            <w:webHidden/>
          </w:rPr>
          <w:tab/>
        </w:r>
        <w:r w:rsidR="007D7166" w:rsidRPr="007D7166">
          <w:rPr>
            <w:rFonts w:ascii="VIC-Light" w:hAnsi="VIC-Light"/>
            <w:webHidden/>
          </w:rPr>
          <w:fldChar w:fldCharType="begin"/>
        </w:r>
        <w:r w:rsidR="007D7166" w:rsidRPr="007D7166">
          <w:rPr>
            <w:rFonts w:ascii="VIC-Light" w:hAnsi="VIC-Light"/>
            <w:webHidden/>
          </w:rPr>
          <w:instrText xml:space="preserve"> PAGEREF _Toc54697506 \h </w:instrText>
        </w:r>
        <w:r w:rsidR="007D7166" w:rsidRPr="007D7166">
          <w:rPr>
            <w:rFonts w:ascii="VIC-Light" w:hAnsi="VIC-Light"/>
            <w:webHidden/>
          </w:rPr>
        </w:r>
        <w:r w:rsidR="007D7166" w:rsidRPr="007D7166">
          <w:rPr>
            <w:rFonts w:ascii="VIC-Light" w:hAnsi="VIC-Light"/>
            <w:webHidden/>
          </w:rPr>
          <w:fldChar w:fldCharType="separate"/>
        </w:r>
        <w:r w:rsidR="00343EE0">
          <w:rPr>
            <w:rFonts w:ascii="VIC-Light" w:hAnsi="VIC-Light"/>
            <w:webHidden/>
          </w:rPr>
          <w:t>24</w:t>
        </w:r>
        <w:r w:rsidR="007D7166" w:rsidRPr="007D7166">
          <w:rPr>
            <w:rFonts w:ascii="VIC-Light" w:hAnsi="VIC-Light"/>
            <w:webHidden/>
          </w:rPr>
          <w:fldChar w:fldCharType="end"/>
        </w:r>
      </w:hyperlink>
    </w:p>
    <w:p w14:paraId="6CB22388" w14:textId="5E563DDF" w:rsidR="007D7166" w:rsidRPr="007D7166" w:rsidRDefault="006211AB">
      <w:pPr>
        <w:pStyle w:val="TOC2"/>
        <w:rPr>
          <w:rFonts w:ascii="VIC-Light" w:eastAsiaTheme="minorEastAsia" w:hAnsi="VIC-Light" w:cstheme="minorBidi"/>
          <w:sz w:val="22"/>
          <w:szCs w:val="22"/>
          <w:lang w:eastAsia="en-AU"/>
        </w:rPr>
      </w:pPr>
      <w:hyperlink w:anchor="_Toc54697507" w:history="1">
        <w:r w:rsidR="007D7166" w:rsidRPr="007D7166">
          <w:rPr>
            <w:rStyle w:val="Hyperlink"/>
            <w:rFonts w:ascii="VIC-Light" w:hAnsi="VIC-Light"/>
          </w:rPr>
          <w:t>8.1</w:t>
        </w:r>
        <w:r w:rsidR="007D7166" w:rsidRPr="007D7166">
          <w:rPr>
            <w:rFonts w:ascii="VIC-Light" w:eastAsiaTheme="minorEastAsia" w:hAnsi="VIC-Light" w:cstheme="minorBidi"/>
            <w:sz w:val="22"/>
            <w:szCs w:val="22"/>
            <w:lang w:eastAsia="en-AU"/>
          </w:rPr>
          <w:tab/>
        </w:r>
        <w:r w:rsidR="007D7166" w:rsidRPr="007D7166">
          <w:rPr>
            <w:rStyle w:val="Hyperlink"/>
            <w:rFonts w:ascii="VIC-Light" w:hAnsi="VIC-Light"/>
          </w:rPr>
          <w:t>Priorities for 2020-21 and beyond</w:t>
        </w:r>
        <w:r w:rsidR="007D7166" w:rsidRPr="007D7166">
          <w:rPr>
            <w:rFonts w:ascii="VIC-Light" w:hAnsi="VIC-Light"/>
            <w:webHidden/>
          </w:rPr>
          <w:tab/>
        </w:r>
        <w:r w:rsidR="007D7166" w:rsidRPr="007D7166">
          <w:rPr>
            <w:rFonts w:ascii="VIC-Light" w:hAnsi="VIC-Light"/>
            <w:webHidden/>
          </w:rPr>
          <w:fldChar w:fldCharType="begin"/>
        </w:r>
        <w:r w:rsidR="007D7166" w:rsidRPr="007D7166">
          <w:rPr>
            <w:rFonts w:ascii="VIC-Light" w:hAnsi="VIC-Light"/>
            <w:webHidden/>
          </w:rPr>
          <w:instrText xml:space="preserve"> PAGEREF _Toc54697507 \h </w:instrText>
        </w:r>
        <w:r w:rsidR="007D7166" w:rsidRPr="007D7166">
          <w:rPr>
            <w:rFonts w:ascii="VIC-Light" w:hAnsi="VIC-Light"/>
            <w:webHidden/>
          </w:rPr>
        </w:r>
        <w:r w:rsidR="007D7166" w:rsidRPr="007D7166">
          <w:rPr>
            <w:rFonts w:ascii="VIC-Light" w:hAnsi="VIC-Light"/>
            <w:webHidden/>
          </w:rPr>
          <w:fldChar w:fldCharType="separate"/>
        </w:r>
        <w:r w:rsidR="00343EE0">
          <w:rPr>
            <w:rFonts w:ascii="VIC-Light" w:hAnsi="VIC-Light"/>
            <w:webHidden/>
          </w:rPr>
          <w:t>24</w:t>
        </w:r>
        <w:r w:rsidR="007D7166" w:rsidRPr="007D7166">
          <w:rPr>
            <w:rFonts w:ascii="VIC-Light" w:hAnsi="VIC-Light"/>
            <w:webHidden/>
          </w:rPr>
          <w:fldChar w:fldCharType="end"/>
        </w:r>
      </w:hyperlink>
    </w:p>
    <w:p w14:paraId="090A0A27" w14:textId="1BCFB378" w:rsidR="007D7166" w:rsidRPr="007D7166" w:rsidRDefault="006211AB">
      <w:pPr>
        <w:pStyle w:val="TOC2"/>
        <w:rPr>
          <w:rFonts w:ascii="VIC-Light" w:eastAsiaTheme="minorEastAsia" w:hAnsi="VIC-Light" w:cstheme="minorBidi"/>
          <w:sz w:val="22"/>
          <w:szCs w:val="22"/>
          <w:lang w:eastAsia="en-AU"/>
        </w:rPr>
      </w:pPr>
      <w:hyperlink w:anchor="_Toc54697508" w:history="1">
        <w:r w:rsidR="007D7166" w:rsidRPr="007D7166">
          <w:rPr>
            <w:rStyle w:val="Hyperlink"/>
            <w:rFonts w:ascii="VIC-Light" w:hAnsi="VIC-Light"/>
          </w:rPr>
          <w:t>8.2</w:t>
        </w:r>
        <w:r w:rsidR="007D7166" w:rsidRPr="007D7166">
          <w:rPr>
            <w:rFonts w:ascii="VIC-Light" w:eastAsiaTheme="minorEastAsia" w:hAnsi="VIC-Light" w:cstheme="minorBidi"/>
            <w:sz w:val="22"/>
            <w:szCs w:val="22"/>
            <w:lang w:eastAsia="en-AU"/>
          </w:rPr>
          <w:tab/>
        </w:r>
        <w:r w:rsidR="007D7166" w:rsidRPr="007D7166">
          <w:rPr>
            <w:rStyle w:val="Hyperlink"/>
            <w:rFonts w:ascii="VIC-Light" w:hAnsi="VIC-Light"/>
          </w:rPr>
          <w:t>Shared emergency risks for sectors in 2020-21</w:t>
        </w:r>
        <w:r w:rsidR="007D7166" w:rsidRPr="007D7166">
          <w:rPr>
            <w:rFonts w:ascii="VIC-Light" w:hAnsi="VIC-Light"/>
            <w:webHidden/>
          </w:rPr>
          <w:tab/>
        </w:r>
        <w:r w:rsidR="007D7166" w:rsidRPr="007D7166">
          <w:rPr>
            <w:rFonts w:ascii="VIC-Light" w:hAnsi="VIC-Light"/>
            <w:webHidden/>
          </w:rPr>
          <w:fldChar w:fldCharType="begin"/>
        </w:r>
        <w:r w:rsidR="007D7166" w:rsidRPr="007D7166">
          <w:rPr>
            <w:rFonts w:ascii="VIC-Light" w:hAnsi="VIC-Light"/>
            <w:webHidden/>
          </w:rPr>
          <w:instrText xml:space="preserve"> PAGEREF _Toc54697508 \h </w:instrText>
        </w:r>
        <w:r w:rsidR="007D7166" w:rsidRPr="007D7166">
          <w:rPr>
            <w:rFonts w:ascii="VIC-Light" w:hAnsi="VIC-Light"/>
            <w:webHidden/>
          </w:rPr>
        </w:r>
        <w:r w:rsidR="007D7166" w:rsidRPr="007D7166">
          <w:rPr>
            <w:rFonts w:ascii="VIC-Light" w:hAnsi="VIC-Light"/>
            <w:webHidden/>
          </w:rPr>
          <w:fldChar w:fldCharType="separate"/>
        </w:r>
        <w:r w:rsidR="00343EE0">
          <w:rPr>
            <w:rFonts w:ascii="VIC-Light" w:hAnsi="VIC-Light"/>
            <w:webHidden/>
          </w:rPr>
          <w:t>24</w:t>
        </w:r>
        <w:r w:rsidR="007D7166" w:rsidRPr="007D7166">
          <w:rPr>
            <w:rFonts w:ascii="VIC-Light" w:hAnsi="VIC-Light"/>
            <w:webHidden/>
          </w:rPr>
          <w:fldChar w:fldCharType="end"/>
        </w:r>
      </w:hyperlink>
    </w:p>
    <w:p w14:paraId="61342374" w14:textId="3FCB06CB" w:rsidR="007D7166" w:rsidRPr="007D7166" w:rsidRDefault="006211AB">
      <w:pPr>
        <w:pStyle w:val="TOC2"/>
        <w:rPr>
          <w:rFonts w:ascii="VIC-Light" w:eastAsiaTheme="minorEastAsia" w:hAnsi="VIC-Light" w:cstheme="minorBidi"/>
          <w:sz w:val="22"/>
          <w:szCs w:val="22"/>
          <w:lang w:eastAsia="en-AU"/>
        </w:rPr>
      </w:pPr>
      <w:hyperlink w:anchor="_Toc54697509" w:history="1">
        <w:r w:rsidR="007D7166" w:rsidRPr="007D7166">
          <w:rPr>
            <w:rStyle w:val="Hyperlink"/>
            <w:rFonts w:ascii="VIC-Light" w:hAnsi="VIC-Light"/>
          </w:rPr>
          <w:t>8.3</w:t>
        </w:r>
        <w:r w:rsidR="007D7166" w:rsidRPr="007D7166">
          <w:rPr>
            <w:rFonts w:ascii="VIC-Light" w:eastAsiaTheme="minorEastAsia" w:hAnsi="VIC-Light" w:cstheme="minorBidi"/>
            <w:sz w:val="22"/>
            <w:szCs w:val="22"/>
            <w:lang w:eastAsia="en-AU"/>
          </w:rPr>
          <w:tab/>
        </w:r>
        <w:r w:rsidR="007D7166" w:rsidRPr="007D7166">
          <w:rPr>
            <w:rStyle w:val="Hyperlink"/>
            <w:rFonts w:ascii="VIC-Light" w:hAnsi="VIC-Light"/>
          </w:rPr>
          <w:t>Critical infrastructure interdependencies</w:t>
        </w:r>
        <w:r w:rsidR="007D7166" w:rsidRPr="007D7166">
          <w:rPr>
            <w:rFonts w:ascii="VIC-Light" w:hAnsi="VIC-Light"/>
            <w:webHidden/>
          </w:rPr>
          <w:tab/>
        </w:r>
        <w:r w:rsidR="007D7166" w:rsidRPr="007D7166">
          <w:rPr>
            <w:rFonts w:ascii="VIC-Light" w:hAnsi="VIC-Light"/>
            <w:webHidden/>
          </w:rPr>
          <w:fldChar w:fldCharType="begin"/>
        </w:r>
        <w:r w:rsidR="007D7166" w:rsidRPr="007D7166">
          <w:rPr>
            <w:rFonts w:ascii="VIC-Light" w:hAnsi="VIC-Light"/>
            <w:webHidden/>
          </w:rPr>
          <w:instrText xml:space="preserve"> PAGEREF _Toc54697509 \h </w:instrText>
        </w:r>
        <w:r w:rsidR="007D7166" w:rsidRPr="007D7166">
          <w:rPr>
            <w:rFonts w:ascii="VIC-Light" w:hAnsi="VIC-Light"/>
            <w:webHidden/>
          </w:rPr>
        </w:r>
        <w:r w:rsidR="007D7166" w:rsidRPr="007D7166">
          <w:rPr>
            <w:rFonts w:ascii="VIC-Light" w:hAnsi="VIC-Light"/>
            <w:webHidden/>
          </w:rPr>
          <w:fldChar w:fldCharType="separate"/>
        </w:r>
        <w:r w:rsidR="00343EE0">
          <w:rPr>
            <w:rFonts w:ascii="VIC-Light" w:hAnsi="VIC-Light"/>
            <w:webHidden/>
          </w:rPr>
          <w:t>24</w:t>
        </w:r>
        <w:r w:rsidR="007D7166" w:rsidRPr="007D7166">
          <w:rPr>
            <w:rFonts w:ascii="VIC-Light" w:hAnsi="VIC-Light"/>
            <w:webHidden/>
          </w:rPr>
          <w:fldChar w:fldCharType="end"/>
        </w:r>
      </w:hyperlink>
    </w:p>
    <w:p w14:paraId="2840F634" w14:textId="5B2B44F0" w:rsidR="007D7166" w:rsidRPr="007D7166" w:rsidRDefault="006211AB">
      <w:pPr>
        <w:pStyle w:val="TOC1"/>
        <w:rPr>
          <w:rFonts w:ascii="VIC-Light" w:eastAsiaTheme="minorEastAsia" w:hAnsi="VIC-Light" w:cstheme="minorBidi"/>
          <w:b w:val="0"/>
          <w:color w:val="auto"/>
          <w:sz w:val="22"/>
          <w:szCs w:val="22"/>
          <w:lang w:eastAsia="en-AU"/>
        </w:rPr>
      </w:pPr>
      <w:hyperlink w:anchor="_Toc54697510" w:history="1">
        <w:r w:rsidR="007D7166" w:rsidRPr="007D7166">
          <w:rPr>
            <w:rStyle w:val="Hyperlink"/>
            <w:rFonts w:ascii="VIC-Light" w:hAnsi="VIC-Light"/>
          </w:rPr>
          <w:t>9.</w:t>
        </w:r>
        <w:r w:rsidR="007D7166" w:rsidRPr="007D7166">
          <w:rPr>
            <w:rFonts w:ascii="VIC-Light" w:eastAsiaTheme="minorEastAsia" w:hAnsi="VIC-Light" w:cstheme="minorBidi"/>
            <w:b w:val="0"/>
            <w:color w:val="auto"/>
            <w:sz w:val="22"/>
            <w:szCs w:val="22"/>
            <w:lang w:eastAsia="en-AU"/>
          </w:rPr>
          <w:tab/>
        </w:r>
        <w:r w:rsidR="007D7166" w:rsidRPr="007D7166">
          <w:rPr>
            <w:rStyle w:val="Hyperlink"/>
            <w:rFonts w:ascii="VIC-Light" w:hAnsi="VIC-Light"/>
          </w:rPr>
          <w:t>Victoria’s critical infrastructure sectors</w:t>
        </w:r>
        <w:r w:rsidR="007D7166" w:rsidRPr="007D7166">
          <w:rPr>
            <w:rFonts w:ascii="VIC-Light" w:hAnsi="VIC-Light"/>
            <w:webHidden/>
          </w:rPr>
          <w:tab/>
        </w:r>
        <w:r w:rsidR="007D7166" w:rsidRPr="007D7166">
          <w:rPr>
            <w:rFonts w:ascii="VIC-Light" w:hAnsi="VIC-Light"/>
            <w:webHidden/>
          </w:rPr>
          <w:fldChar w:fldCharType="begin"/>
        </w:r>
        <w:r w:rsidR="007D7166" w:rsidRPr="007D7166">
          <w:rPr>
            <w:rFonts w:ascii="VIC-Light" w:hAnsi="VIC-Light"/>
            <w:webHidden/>
          </w:rPr>
          <w:instrText xml:space="preserve"> PAGEREF _Toc54697510 \h </w:instrText>
        </w:r>
        <w:r w:rsidR="007D7166" w:rsidRPr="007D7166">
          <w:rPr>
            <w:rFonts w:ascii="VIC-Light" w:hAnsi="VIC-Light"/>
            <w:webHidden/>
          </w:rPr>
        </w:r>
        <w:r w:rsidR="007D7166" w:rsidRPr="007D7166">
          <w:rPr>
            <w:rFonts w:ascii="VIC-Light" w:hAnsi="VIC-Light"/>
            <w:webHidden/>
          </w:rPr>
          <w:fldChar w:fldCharType="separate"/>
        </w:r>
        <w:r w:rsidR="00343EE0">
          <w:rPr>
            <w:rFonts w:ascii="VIC-Light" w:hAnsi="VIC-Light"/>
            <w:webHidden/>
          </w:rPr>
          <w:t>27</w:t>
        </w:r>
        <w:r w:rsidR="007D7166" w:rsidRPr="007D7166">
          <w:rPr>
            <w:rFonts w:ascii="VIC-Light" w:hAnsi="VIC-Light"/>
            <w:webHidden/>
          </w:rPr>
          <w:fldChar w:fldCharType="end"/>
        </w:r>
      </w:hyperlink>
    </w:p>
    <w:p w14:paraId="5F31F34B" w14:textId="7DF923D5" w:rsidR="007D7166" w:rsidRPr="007D7166" w:rsidRDefault="006211AB">
      <w:pPr>
        <w:pStyle w:val="TOC2"/>
        <w:rPr>
          <w:rFonts w:ascii="VIC-Light" w:eastAsiaTheme="minorEastAsia" w:hAnsi="VIC-Light" w:cstheme="minorBidi"/>
          <w:sz w:val="22"/>
          <w:szCs w:val="22"/>
          <w:lang w:eastAsia="en-AU"/>
        </w:rPr>
      </w:pPr>
      <w:hyperlink w:anchor="_Toc54697511" w:history="1">
        <w:r w:rsidR="007D7166" w:rsidRPr="007D7166">
          <w:rPr>
            <w:rStyle w:val="Hyperlink"/>
            <w:rFonts w:ascii="VIC-Light" w:hAnsi="VIC-Light" w:cs="Arial"/>
          </w:rPr>
          <w:t>9.1</w:t>
        </w:r>
        <w:r w:rsidR="007D7166" w:rsidRPr="007D7166">
          <w:rPr>
            <w:rFonts w:ascii="VIC-Light" w:eastAsiaTheme="minorEastAsia" w:hAnsi="VIC-Light" w:cstheme="minorBidi"/>
            <w:sz w:val="22"/>
            <w:szCs w:val="22"/>
            <w:lang w:eastAsia="en-AU"/>
          </w:rPr>
          <w:tab/>
        </w:r>
        <w:r w:rsidR="007D7166" w:rsidRPr="007D7166">
          <w:rPr>
            <w:rStyle w:val="Hyperlink"/>
            <w:rFonts w:ascii="VIC-Light" w:hAnsi="VIC-Light" w:cs="Arial"/>
          </w:rPr>
          <w:t>Banking and Finance</w:t>
        </w:r>
        <w:r w:rsidR="007D7166" w:rsidRPr="007D7166">
          <w:rPr>
            <w:rFonts w:ascii="VIC-Light" w:hAnsi="VIC-Light"/>
            <w:webHidden/>
          </w:rPr>
          <w:tab/>
        </w:r>
        <w:r w:rsidR="007D7166" w:rsidRPr="007D7166">
          <w:rPr>
            <w:rFonts w:ascii="VIC-Light" w:hAnsi="VIC-Light"/>
            <w:webHidden/>
          </w:rPr>
          <w:fldChar w:fldCharType="begin"/>
        </w:r>
        <w:r w:rsidR="007D7166" w:rsidRPr="007D7166">
          <w:rPr>
            <w:rFonts w:ascii="VIC-Light" w:hAnsi="VIC-Light"/>
            <w:webHidden/>
          </w:rPr>
          <w:instrText xml:space="preserve"> PAGEREF _Toc54697511 \h </w:instrText>
        </w:r>
        <w:r w:rsidR="007D7166" w:rsidRPr="007D7166">
          <w:rPr>
            <w:rFonts w:ascii="VIC-Light" w:hAnsi="VIC-Light"/>
            <w:webHidden/>
          </w:rPr>
        </w:r>
        <w:r w:rsidR="007D7166" w:rsidRPr="007D7166">
          <w:rPr>
            <w:rFonts w:ascii="VIC-Light" w:hAnsi="VIC-Light"/>
            <w:webHidden/>
          </w:rPr>
          <w:fldChar w:fldCharType="separate"/>
        </w:r>
        <w:r w:rsidR="00343EE0">
          <w:rPr>
            <w:rFonts w:ascii="VIC-Light" w:hAnsi="VIC-Light"/>
            <w:webHidden/>
          </w:rPr>
          <w:t>27</w:t>
        </w:r>
        <w:r w:rsidR="007D7166" w:rsidRPr="007D7166">
          <w:rPr>
            <w:rFonts w:ascii="VIC-Light" w:hAnsi="VIC-Light"/>
            <w:webHidden/>
          </w:rPr>
          <w:fldChar w:fldCharType="end"/>
        </w:r>
      </w:hyperlink>
    </w:p>
    <w:p w14:paraId="1A4F6C40" w14:textId="171DDEA8" w:rsidR="007D7166" w:rsidRPr="007D7166" w:rsidRDefault="006211AB">
      <w:pPr>
        <w:pStyle w:val="TOC2"/>
        <w:rPr>
          <w:rFonts w:ascii="VIC-Light" w:eastAsiaTheme="minorEastAsia" w:hAnsi="VIC-Light" w:cstheme="minorBidi"/>
          <w:sz w:val="22"/>
          <w:szCs w:val="22"/>
          <w:lang w:eastAsia="en-AU"/>
        </w:rPr>
      </w:pPr>
      <w:hyperlink w:anchor="_Toc54697512" w:history="1">
        <w:r w:rsidR="007D7166" w:rsidRPr="007D7166">
          <w:rPr>
            <w:rStyle w:val="Hyperlink"/>
            <w:rFonts w:ascii="VIC-Light" w:hAnsi="VIC-Light"/>
          </w:rPr>
          <w:t>9.2</w:t>
        </w:r>
        <w:r w:rsidR="007D7166" w:rsidRPr="007D7166">
          <w:rPr>
            <w:rFonts w:ascii="VIC-Light" w:eastAsiaTheme="minorEastAsia" w:hAnsi="VIC-Light" w:cstheme="minorBidi"/>
            <w:sz w:val="22"/>
            <w:szCs w:val="22"/>
            <w:lang w:eastAsia="en-AU"/>
          </w:rPr>
          <w:tab/>
        </w:r>
        <w:r w:rsidR="007D7166" w:rsidRPr="007D7166">
          <w:rPr>
            <w:rStyle w:val="Hyperlink"/>
            <w:rFonts w:ascii="VIC-Light" w:hAnsi="VIC-Light"/>
          </w:rPr>
          <w:t>Communications</w:t>
        </w:r>
        <w:r w:rsidR="007D7166" w:rsidRPr="007D7166">
          <w:rPr>
            <w:rFonts w:ascii="VIC-Light" w:hAnsi="VIC-Light"/>
            <w:webHidden/>
          </w:rPr>
          <w:tab/>
        </w:r>
        <w:r w:rsidR="007D7166" w:rsidRPr="007D7166">
          <w:rPr>
            <w:rFonts w:ascii="VIC-Light" w:hAnsi="VIC-Light"/>
            <w:webHidden/>
          </w:rPr>
          <w:fldChar w:fldCharType="begin"/>
        </w:r>
        <w:r w:rsidR="007D7166" w:rsidRPr="007D7166">
          <w:rPr>
            <w:rFonts w:ascii="VIC-Light" w:hAnsi="VIC-Light"/>
            <w:webHidden/>
          </w:rPr>
          <w:instrText xml:space="preserve"> PAGEREF _Toc54697512 \h </w:instrText>
        </w:r>
        <w:r w:rsidR="007D7166" w:rsidRPr="007D7166">
          <w:rPr>
            <w:rFonts w:ascii="VIC-Light" w:hAnsi="VIC-Light"/>
            <w:webHidden/>
          </w:rPr>
        </w:r>
        <w:r w:rsidR="007D7166" w:rsidRPr="007D7166">
          <w:rPr>
            <w:rFonts w:ascii="VIC-Light" w:hAnsi="VIC-Light"/>
            <w:webHidden/>
          </w:rPr>
          <w:fldChar w:fldCharType="separate"/>
        </w:r>
        <w:r w:rsidR="00343EE0">
          <w:rPr>
            <w:rFonts w:ascii="VIC-Light" w:hAnsi="VIC-Light"/>
            <w:webHidden/>
          </w:rPr>
          <w:t>30</w:t>
        </w:r>
        <w:r w:rsidR="007D7166" w:rsidRPr="007D7166">
          <w:rPr>
            <w:rFonts w:ascii="VIC-Light" w:hAnsi="VIC-Light"/>
            <w:webHidden/>
          </w:rPr>
          <w:fldChar w:fldCharType="end"/>
        </w:r>
      </w:hyperlink>
    </w:p>
    <w:p w14:paraId="73F88B38" w14:textId="70B7AA24" w:rsidR="007D7166" w:rsidRPr="007D7166" w:rsidRDefault="006211AB">
      <w:pPr>
        <w:pStyle w:val="TOC2"/>
        <w:rPr>
          <w:rFonts w:ascii="VIC-Light" w:eastAsiaTheme="minorEastAsia" w:hAnsi="VIC-Light" w:cstheme="minorBidi"/>
          <w:sz w:val="22"/>
          <w:szCs w:val="22"/>
          <w:lang w:eastAsia="en-AU"/>
        </w:rPr>
      </w:pPr>
      <w:hyperlink w:anchor="_Toc54697513" w:history="1">
        <w:r w:rsidR="007D7166" w:rsidRPr="007D7166">
          <w:rPr>
            <w:rStyle w:val="Hyperlink"/>
            <w:rFonts w:ascii="VIC-Light" w:hAnsi="VIC-Light"/>
          </w:rPr>
          <w:t>9.3</w:t>
        </w:r>
        <w:r w:rsidR="007D7166" w:rsidRPr="007D7166">
          <w:rPr>
            <w:rFonts w:ascii="VIC-Light" w:eastAsiaTheme="minorEastAsia" w:hAnsi="VIC-Light" w:cstheme="minorBidi"/>
            <w:sz w:val="22"/>
            <w:szCs w:val="22"/>
            <w:lang w:eastAsia="en-AU"/>
          </w:rPr>
          <w:tab/>
        </w:r>
        <w:r w:rsidR="007D7166" w:rsidRPr="007D7166">
          <w:rPr>
            <w:rStyle w:val="Hyperlink"/>
            <w:rFonts w:ascii="VIC-Light" w:hAnsi="VIC-Light"/>
          </w:rPr>
          <w:t>Energy</w:t>
        </w:r>
        <w:r w:rsidR="007D7166" w:rsidRPr="007D7166">
          <w:rPr>
            <w:rFonts w:ascii="VIC-Light" w:hAnsi="VIC-Light"/>
            <w:webHidden/>
          </w:rPr>
          <w:tab/>
        </w:r>
        <w:r w:rsidR="007D7166" w:rsidRPr="007D7166">
          <w:rPr>
            <w:rFonts w:ascii="VIC-Light" w:hAnsi="VIC-Light"/>
            <w:webHidden/>
          </w:rPr>
          <w:fldChar w:fldCharType="begin"/>
        </w:r>
        <w:r w:rsidR="007D7166" w:rsidRPr="007D7166">
          <w:rPr>
            <w:rFonts w:ascii="VIC-Light" w:hAnsi="VIC-Light"/>
            <w:webHidden/>
          </w:rPr>
          <w:instrText xml:space="preserve"> PAGEREF _Toc54697513 \h </w:instrText>
        </w:r>
        <w:r w:rsidR="007D7166" w:rsidRPr="007D7166">
          <w:rPr>
            <w:rFonts w:ascii="VIC-Light" w:hAnsi="VIC-Light"/>
            <w:webHidden/>
          </w:rPr>
        </w:r>
        <w:r w:rsidR="007D7166" w:rsidRPr="007D7166">
          <w:rPr>
            <w:rFonts w:ascii="VIC-Light" w:hAnsi="VIC-Light"/>
            <w:webHidden/>
          </w:rPr>
          <w:fldChar w:fldCharType="separate"/>
        </w:r>
        <w:r w:rsidR="00343EE0">
          <w:rPr>
            <w:rFonts w:ascii="VIC-Light" w:hAnsi="VIC-Light"/>
            <w:webHidden/>
          </w:rPr>
          <w:t>33</w:t>
        </w:r>
        <w:r w:rsidR="007D7166" w:rsidRPr="007D7166">
          <w:rPr>
            <w:rFonts w:ascii="VIC-Light" w:hAnsi="VIC-Light"/>
            <w:webHidden/>
          </w:rPr>
          <w:fldChar w:fldCharType="end"/>
        </w:r>
      </w:hyperlink>
    </w:p>
    <w:p w14:paraId="2101D77C" w14:textId="178F6888" w:rsidR="007D7166" w:rsidRPr="007D7166" w:rsidRDefault="006211AB">
      <w:pPr>
        <w:pStyle w:val="TOC2"/>
        <w:rPr>
          <w:rFonts w:ascii="VIC-Light" w:eastAsiaTheme="minorEastAsia" w:hAnsi="VIC-Light" w:cstheme="minorBidi"/>
          <w:sz w:val="22"/>
          <w:szCs w:val="22"/>
          <w:lang w:eastAsia="en-AU"/>
        </w:rPr>
      </w:pPr>
      <w:hyperlink w:anchor="_Toc54697514" w:history="1">
        <w:r w:rsidR="007D7166" w:rsidRPr="007D7166">
          <w:rPr>
            <w:rStyle w:val="Hyperlink"/>
            <w:rFonts w:ascii="VIC-Light" w:hAnsi="VIC-Light"/>
          </w:rPr>
          <w:t>9.4</w:t>
        </w:r>
        <w:r w:rsidR="007D7166" w:rsidRPr="007D7166">
          <w:rPr>
            <w:rFonts w:ascii="VIC-Light" w:eastAsiaTheme="minorEastAsia" w:hAnsi="VIC-Light" w:cstheme="minorBidi"/>
            <w:sz w:val="22"/>
            <w:szCs w:val="22"/>
            <w:lang w:eastAsia="en-AU"/>
          </w:rPr>
          <w:tab/>
        </w:r>
        <w:r w:rsidR="007D7166" w:rsidRPr="007D7166">
          <w:rPr>
            <w:rStyle w:val="Hyperlink"/>
            <w:rFonts w:ascii="VIC-Light" w:hAnsi="VIC-Light"/>
          </w:rPr>
          <w:t>Food and Grocery</w:t>
        </w:r>
        <w:r w:rsidR="007D7166" w:rsidRPr="007D7166">
          <w:rPr>
            <w:rFonts w:ascii="VIC-Light" w:hAnsi="VIC-Light"/>
            <w:webHidden/>
          </w:rPr>
          <w:tab/>
        </w:r>
        <w:r w:rsidR="007D7166" w:rsidRPr="007D7166">
          <w:rPr>
            <w:rFonts w:ascii="VIC-Light" w:hAnsi="VIC-Light"/>
            <w:webHidden/>
          </w:rPr>
          <w:fldChar w:fldCharType="begin"/>
        </w:r>
        <w:r w:rsidR="007D7166" w:rsidRPr="007D7166">
          <w:rPr>
            <w:rFonts w:ascii="VIC-Light" w:hAnsi="VIC-Light"/>
            <w:webHidden/>
          </w:rPr>
          <w:instrText xml:space="preserve"> PAGEREF _Toc54697514 \h </w:instrText>
        </w:r>
        <w:r w:rsidR="007D7166" w:rsidRPr="007D7166">
          <w:rPr>
            <w:rFonts w:ascii="VIC-Light" w:hAnsi="VIC-Light"/>
            <w:webHidden/>
          </w:rPr>
        </w:r>
        <w:r w:rsidR="007D7166" w:rsidRPr="007D7166">
          <w:rPr>
            <w:rFonts w:ascii="VIC-Light" w:hAnsi="VIC-Light"/>
            <w:webHidden/>
          </w:rPr>
          <w:fldChar w:fldCharType="separate"/>
        </w:r>
        <w:r w:rsidR="00343EE0">
          <w:rPr>
            <w:rFonts w:ascii="VIC-Light" w:hAnsi="VIC-Light"/>
            <w:webHidden/>
          </w:rPr>
          <w:t>36</w:t>
        </w:r>
        <w:r w:rsidR="007D7166" w:rsidRPr="007D7166">
          <w:rPr>
            <w:rFonts w:ascii="VIC-Light" w:hAnsi="VIC-Light"/>
            <w:webHidden/>
          </w:rPr>
          <w:fldChar w:fldCharType="end"/>
        </w:r>
      </w:hyperlink>
    </w:p>
    <w:p w14:paraId="5EB47880" w14:textId="571E352D" w:rsidR="007D7166" w:rsidRPr="007D7166" w:rsidRDefault="006211AB">
      <w:pPr>
        <w:pStyle w:val="TOC2"/>
        <w:rPr>
          <w:rFonts w:ascii="VIC-Light" w:eastAsiaTheme="minorEastAsia" w:hAnsi="VIC-Light" w:cstheme="minorBidi"/>
          <w:sz w:val="22"/>
          <w:szCs w:val="22"/>
          <w:lang w:eastAsia="en-AU"/>
        </w:rPr>
      </w:pPr>
      <w:hyperlink w:anchor="_Toc54697515" w:history="1">
        <w:r w:rsidR="007D7166" w:rsidRPr="007D7166">
          <w:rPr>
            <w:rStyle w:val="Hyperlink"/>
            <w:rFonts w:ascii="VIC-Light" w:hAnsi="VIC-Light"/>
          </w:rPr>
          <w:t>9.5</w:t>
        </w:r>
        <w:r w:rsidR="007D7166" w:rsidRPr="007D7166">
          <w:rPr>
            <w:rFonts w:ascii="VIC-Light" w:eastAsiaTheme="minorEastAsia" w:hAnsi="VIC-Light" w:cstheme="minorBidi"/>
            <w:sz w:val="22"/>
            <w:szCs w:val="22"/>
            <w:lang w:eastAsia="en-AU"/>
          </w:rPr>
          <w:tab/>
        </w:r>
        <w:r w:rsidR="007D7166" w:rsidRPr="007D7166">
          <w:rPr>
            <w:rStyle w:val="Hyperlink"/>
            <w:rFonts w:ascii="VIC-Light" w:hAnsi="VIC-Light"/>
          </w:rPr>
          <w:t>Government</w:t>
        </w:r>
        <w:r w:rsidR="007D7166" w:rsidRPr="007D7166">
          <w:rPr>
            <w:rFonts w:ascii="VIC-Light" w:hAnsi="VIC-Light"/>
            <w:webHidden/>
          </w:rPr>
          <w:tab/>
        </w:r>
        <w:r w:rsidR="007D7166" w:rsidRPr="007D7166">
          <w:rPr>
            <w:rFonts w:ascii="VIC-Light" w:hAnsi="VIC-Light"/>
            <w:webHidden/>
          </w:rPr>
          <w:fldChar w:fldCharType="begin"/>
        </w:r>
        <w:r w:rsidR="007D7166" w:rsidRPr="007D7166">
          <w:rPr>
            <w:rFonts w:ascii="VIC-Light" w:hAnsi="VIC-Light"/>
            <w:webHidden/>
          </w:rPr>
          <w:instrText xml:space="preserve"> PAGEREF _Toc54697515 \h </w:instrText>
        </w:r>
        <w:r w:rsidR="007D7166" w:rsidRPr="007D7166">
          <w:rPr>
            <w:rFonts w:ascii="VIC-Light" w:hAnsi="VIC-Light"/>
            <w:webHidden/>
          </w:rPr>
        </w:r>
        <w:r w:rsidR="007D7166" w:rsidRPr="007D7166">
          <w:rPr>
            <w:rFonts w:ascii="VIC-Light" w:hAnsi="VIC-Light"/>
            <w:webHidden/>
          </w:rPr>
          <w:fldChar w:fldCharType="separate"/>
        </w:r>
        <w:r w:rsidR="00343EE0">
          <w:rPr>
            <w:rFonts w:ascii="VIC-Light" w:hAnsi="VIC-Light"/>
            <w:webHidden/>
          </w:rPr>
          <w:t>39</w:t>
        </w:r>
        <w:r w:rsidR="007D7166" w:rsidRPr="007D7166">
          <w:rPr>
            <w:rFonts w:ascii="VIC-Light" w:hAnsi="VIC-Light"/>
            <w:webHidden/>
          </w:rPr>
          <w:fldChar w:fldCharType="end"/>
        </w:r>
      </w:hyperlink>
    </w:p>
    <w:p w14:paraId="4C7FB924" w14:textId="1B8BF63A" w:rsidR="007D7166" w:rsidRPr="007D7166" w:rsidRDefault="006211AB">
      <w:pPr>
        <w:pStyle w:val="TOC2"/>
        <w:rPr>
          <w:rFonts w:ascii="VIC-Light" w:eastAsiaTheme="minorEastAsia" w:hAnsi="VIC-Light" w:cstheme="minorBidi"/>
          <w:sz w:val="22"/>
          <w:szCs w:val="22"/>
          <w:lang w:eastAsia="en-AU"/>
        </w:rPr>
      </w:pPr>
      <w:hyperlink w:anchor="_Toc54697516" w:history="1">
        <w:r w:rsidR="007D7166" w:rsidRPr="007D7166">
          <w:rPr>
            <w:rStyle w:val="Hyperlink"/>
            <w:rFonts w:ascii="VIC-Light" w:hAnsi="VIC-Light"/>
          </w:rPr>
          <w:t>9.6</w:t>
        </w:r>
        <w:r w:rsidR="007D7166" w:rsidRPr="007D7166">
          <w:rPr>
            <w:rFonts w:ascii="VIC-Light" w:eastAsiaTheme="minorEastAsia" w:hAnsi="VIC-Light" w:cstheme="minorBidi"/>
            <w:sz w:val="22"/>
            <w:szCs w:val="22"/>
            <w:lang w:eastAsia="en-AU"/>
          </w:rPr>
          <w:tab/>
        </w:r>
        <w:r w:rsidR="007D7166" w:rsidRPr="007D7166">
          <w:rPr>
            <w:rStyle w:val="Hyperlink"/>
            <w:rFonts w:ascii="VIC-Light" w:hAnsi="VIC-Light"/>
          </w:rPr>
          <w:t>Health</w:t>
        </w:r>
        <w:r w:rsidR="007D7166" w:rsidRPr="007D7166">
          <w:rPr>
            <w:rFonts w:ascii="VIC-Light" w:hAnsi="VIC-Light"/>
            <w:webHidden/>
          </w:rPr>
          <w:tab/>
        </w:r>
        <w:r w:rsidR="007D7166" w:rsidRPr="007D7166">
          <w:rPr>
            <w:rFonts w:ascii="VIC-Light" w:hAnsi="VIC-Light"/>
            <w:webHidden/>
          </w:rPr>
          <w:fldChar w:fldCharType="begin"/>
        </w:r>
        <w:r w:rsidR="007D7166" w:rsidRPr="007D7166">
          <w:rPr>
            <w:rFonts w:ascii="VIC-Light" w:hAnsi="VIC-Light"/>
            <w:webHidden/>
          </w:rPr>
          <w:instrText xml:space="preserve"> PAGEREF _Toc54697516 \h </w:instrText>
        </w:r>
        <w:r w:rsidR="007D7166" w:rsidRPr="007D7166">
          <w:rPr>
            <w:rFonts w:ascii="VIC-Light" w:hAnsi="VIC-Light"/>
            <w:webHidden/>
          </w:rPr>
        </w:r>
        <w:r w:rsidR="007D7166" w:rsidRPr="007D7166">
          <w:rPr>
            <w:rFonts w:ascii="VIC-Light" w:hAnsi="VIC-Light"/>
            <w:webHidden/>
          </w:rPr>
          <w:fldChar w:fldCharType="separate"/>
        </w:r>
        <w:r w:rsidR="00343EE0">
          <w:rPr>
            <w:rFonts w:ascii="VIC-Light" w:hAnsi="VIC-Light"/>
            <w:webHidden/>
          </w:rPr>
          <w:t>41</w:t>
        </w:r>
        <w:r w:rsidR="007D7166" w:rsidRPr="007D7166">
          <w:rPr>
            <w:rFonts w:ascii="VIC-Light" w:hAnsi="VIC-Light"/>
            <w:webHidden/>
          </w:rPr>
          <w:fldChar w:fldCharType="end"/>
        </w:r>
      </w:hyperlink>
    </w:p>
    <w:p w14:paraId="5AEE7078" w14:textId="231B0EAA" w:rsidR="007D7166" w:rsidRPr="007D7166" w:rsidRDefault="006211AB">
      <w:pPr>
        <w:pStyle w:val="TOC2"/>
        <w:rPr>
          <w:rFonts w:ascii="VIC-Light" w:eastAsiaTheme="minorEastAsia" w:hAnsi="VIC-Light" w:cstheme="minorBidi"/>
          <w:sz w:val="22"/>
          <w:szCs w:val="22"/>
          <w:lang w:eastAsia="en-AU"/>
        </w:rPr>
      </w:pPr>
      <w:hyperlink w:anchor="_Toc54697517" w:history="1">
        <w:r w:rsidR="007D7166" w:rsidRPr="007D7166">
          <w:rPr>
            <w:rStyle w:val="Hyperlink"/>
            <w:rFonts w:ascii="VIC-Light" w:hAnsi="VIC-Light"/>
          </w:rPr>
          <w:t>9.7</w:t>
        </w:r>
        <w:r w:rsidR="007D7166" w:rsidRPr="007D7166">
          <w:rPr>
            <w:rFonts w:ascii="VIC-Light" w:eastAsiaTheme="minorEastAsia" w:hAnsi="VIC-Light" w:cstheme="minorBidi"/>
            <w:sz w:val="22"/>
            <w:szCs w:val="22"/>
            <w:lang w:eastAsia="en-AU"/>
          </w:rPr>
          <w:tab/>
        </w:r>
        <w:r w:rsidR="007D7166" w:rsidRPr="007D7166">
          <w:rPr>
            <w:rStyle w:val="Hyperlink"/>
            <w:rFonts w:ascii="VIC-Light" w:hAnsi="VIC-Light"/>
          </w:rPr>
          <w:t>Transport</w:t>
        </w:r>
        <w:r w:rsidR="007D7166" w:rsidRPr="007D7166">
          <w:rPr>
            <w:rFonts w:ascii="VIC-Light" w:hAnsi="VIC-Light"/>
            <w:webHidden/>
          </w:rPr>
          <w:tab/>
        </w:r>
        <w:r w:rsidR="007D7166" w:rsidRPr="007D7166">
          <w:rPr>
            <w:rFonts w:ascii="VIC-Light" w:hAnsi="VIC-Light"/>
            <w:webHidden/>
          </w:rPr>
          <w:fldChar w:fldCharType="begin"/>
        </w:r>
        <w:r w:rsidR="007D7166" w:rsidRPr="007D7166">
          <w:rPr>
            <w:rFonts w:ascii="VIC-Light" w:hAnsi="VIC-Light"/>
            <w:webHidden/>
          </w:rPr>
          <w:instrText xml:space="preserve"> PAGEREF _Toc54697517 \h </w:instrText>
        </w:r>
        <w:r w:rsidR="007D7166" w:rsidRPr="007D7166">
          <w:rPr>
            <w:rFonts w:ascii="VIC-Light" w:hAnsi="VIC-Light"/>
            <w:webHidden/>
          </w:rPr>
        </w:r>
        <w:r w:rsidR="007D7166" w:rsidRPr="007D7166">
          <w:rPr>
            <w:rFonts w:ascii="VIC-Light" w:hAnsi="VIC-Light"/>
            <w:webHidden/>
          </w:rPr>
          <w:fldChar w:fldCharType="separate"/>
        </w:r>
        <w:r w:rsidR="00343EE0">
          <w:rPr>
            <w:rFonts w:ascii="VIC-Light" w:hAnsi="VIC-Light"/>
            <w:webHidden/>
          </w:rPr>
          <w:t>44</w:t>
        </w:r>
        <w:r w:rsidR="007D7166" w:rsidRPr="007D7166">
          <w:rPr>
            <w:rFonts w:ascii="VIC-Light" w:hAnsi="VIC-Light"/>
            <w:webHidden/>
          </w:rPr>
          <w:fldChar w:fldCharType="end"/>
        </w:r>
      </w:hyperlink>
    </w:p>
    <w:p w14:paraId="085D95FF" w14:textId="218EBFEF" w:rsidR="007D7166" w:rsidRPr="007D7166" w:rsidRDefault="006211AB">
      <w:pPr>
        <w:pStyle w:val="TOC2"/>
        <w:rPr>
          <w:rFonts w:ascii="VIC-Light" w:eastAsiaTheme="minorEastAsia" w:hAnsi="VIC-Light" w:cstheme="minorBidi"/>
          <w:sz w:val="22"/>
          <w:szCs w:val="22"/>
          <w:lang w:eastAsia="en-AU"/>
        </w:rPr>
      </w:pPr>
      <w:hyperlink w:anchor="_Toc54697518" w:history="1">
        <w:r w:rsidR="007D7166" w:rsidRPr="007D7166">
          <w:rPr>
            <w:rStyle w:val="Hyperlink"/>
            <w:rFonts w:ascii="VIC-Light" w:hAnsi="VIC-Light"/>
          </w:rPr>
          <w:t>9.8</w:t>
        </w:r>
        <w:r w:rsidR="007D7166" w:rsidRPr="007D7166">
          <w:rPr>
            <w:rFonts w:ascii="VIC-Light" w:eastAsiaTheme="minorEastAsia" w:hAnsi="VIC-Light" w:cstheme="minorBidi"/>
            <w:sz w:val="22"/>
            <w:szCs w:val="22"/>
            <w:lang w:eastAsia="en-AU"/>
          </w:rPr>
          <w:tab/>
        </w:r>
        <w:r w:rsidR="007D7166" w:rsidRPr="007D7166">
          <w:rPr>
            <w:rStyle w:val="Hyperlink"/>
            <w:rFonts w:ascii="VIC-Light" w:hAnsi="VIC-Light"/>
          </w:rPr>
          <w:t>Water</w:t>
        </w:r>
        <w:r w:rsidR="007D7166" w:rsidRPr="007D7166">
          <w:rPr>
            <w:rFonts w:ascii="VIC-Light" w:hAnsi="VIC-Light"/>
            <w:webHidden/>
          </w:rPr>
          <w:tab/>
        </w:r>
        <w:r w:rsidR="007D7166" w:rsidRPr="007D7166">
          <w:rPr>
            <w:rFonts w:ascii="VIC-Light" w:hAnsi="VIC-Light"/>
            <w:webHidden/>
          </w:rPr>
          <w:fldChar w:fldCharType="begin"/>
        </w:r>
        <w:r w:rsidR="007D7166" w:rsidRPr="007D7166">
          <w:rPr>
            <w:rFonts w:ascii="VIC-Light" w:hAnsi="VIC-Light"/>
            <w:webHidden/>
          </w:rPr>
          <w:instrText xml:space="preserve"> PAGEREF _Toc54697518 \h </w:instrText>
        </w:r>
        <w:r w:rsidR="007D7166" w:rsidRPr="007D7166">
          <w:rPr>
            <w:rFonts w:ascii="VIC-Light" w:hAnsi="VIC-Light"/>
            <w:webHidden/>
          </w:rPr>
        </w:r>
        <w:r w:rsidR="007D7166" w:rsidRPr="007D7166">
          <w:rPr>
            <w:rFonts w:ascii="VIC-Light" w:hAnsi="VIC-Light"/>
            <w:webHidden/>
          </w:rPr>
          <w:fldChar w:fldCharType="separate"/>
        </w:r>
        <w:r w:rsidR="00343EE0">
          <w:rPr>
            <w:rFonts w:ascii="VIC-Light" w:hAnsi="VIC-Light"/>
            <w:webHidden/>
          </w:rPr>
          <w:t>47</w:t>
        </w:r>
        <w:r w:rsidR="007D7166" w:rsidRPr="007D7166">
          <w:rPr>
            <w:rFonts w:ascii="VIC-Light" w:hAnsi="VIC-Light"/>
            <w:webHidden/>
          </w:rPr>
          <w:fldChar w:fldCharType="end"/>
        </w:r>
      </w:hyperlink>
    </w:p>
    <w:p w14:paraId="0950086B" w14:textId="6C44C832" w:rsidR="007D7166" w:rsidRPr="007D7166" w:rsidRDefault="006211AB">
      <w:pPr>
        <w:pStyle w:val="TOC1"/>
        <w:rPr>
          <w:rFonts w:ascii="VIC-Light" w:eastAsiaTheme="minorEastAsia" w:hAnsi="VIC-Light" w:cstheme="minorBidi"/>
          <w:b w:val="0"/>
          <w:color w:val="auto"/>
          <w:sz w:val="22"/>
          <w:szCs w:val="22"/>
          <w:lang w:eastAsia="en-AU"/>
        </w:rPr>
      </w:pPr>
      <w:hyperlink w:anchor="_Toc54697519" w:history="1">
        <w:r w:rsidR="007D7166" w:rsidRPr="007D7166">
          <w:rPr>
            <w:rStyle w:val="Hyperlink"/>
            <w:rFonts w:ascii="VIC-Light" w:hAnsi="VIC-Light"/>
          </w:rPr>
          <w:t>10.</w:t>
        </w:r>
        <w:r w:rsidR="007D7166" w:rsidRPr="007D7166">
          <w:rPr>
            <w:rFonts w:ascii="VIC-Light" w:eastAsiaTheme="minorEastAsia" w:hAnsi="VIC-Light" w:cstheme="minorBidi"/>
            <w:b w:val="0"/>
            <w:color w:val="auto"/>
            <w:sz w:val="22"/>
            <w:szCs w:val="22"/>
            <w:lang w:eastAsia="en-AU"/>
          </w:rPr>
          <w:tab/>
        </w:r>
        <w:r w:rsidR="007D7166" w:rsidRPr="007D7166">
          <w:rPr>
            <w:rStyle w:val="Hyperlink"/>
            <w:rFonts w:ascii="VIC-Light" w:hAnsi="VIC-Light"/>
          </w:rPr>
          <w:t>Conclusion</w:t>
        </w:r>
        <w:r w:rsidR="007D7166" w:rsidRPr="007D7166">
          <w:rPr>
            <w:rFonts w:ascii="VIC-Light" w:hAnsi="VIC-Light"/>
            <w:webHidden/>
          </w:rPr>
          <w:tab/>
        </w:r>
        <w:r w:rsidR="007D7166" w:rsidRPr="007D7166">
          <w:rPr>
            <w:rFonts w:ascii="VIC-Light" w:hAnsi="VIC-Light"/>
            <w:webHidden/>
          </w:rPr>
          <w:fldChar w:fldCharType="begin"/>
        </w:r>
        <w:r w:rsidR="007D7166" w:rsidRPr="007D7166">
          <w:rPr>
            <w:rFonts w:ascii="VIC-Light" w:hAnsi="VIC-Light"/>
            <w:webHidden/>
          </w:rPr>
          <w:instrText xml:space="preserve"> PAGEREF _Toc54697519 \h </w:instrText>
        </w:r>
        <w:r w:rsidR="007D7166" w:rsidRPr="007D7166">
          <w:rPr>
            <w:rFonts w:ascii="VIC-Light" w:hAnsi="VIC-Light"/>
            <w:webHidden/>
          </w:rPr>
        </w:r>
        <w:r w:rsidR="007D7166" w:rsidRPr="007D7166">
          <w:rPr>
            <w:rFonts w:ascii="VIC-Light" w:hAnsi="VIC-Light"/>
            <w:webHidden/>
          </w:rPr>
          <w:fldChar w:fldCharType="separate"/>
        </w:r>
        <w:r w:rsidR="00343EE0">
          <w:rPr>
            <w:rFonts w:ascii="VIC-Light" w:hAnsi="VIC-Light"/>
            <w:webHidden/>
          </w:rPr>
          <w:t>50</w:t>
        </w:r>
        <w:r w:rsidR="007D7166" w:rsidRPr="007D7166">
          <w:rPr>
            <w:rFonts w:ascii="VIC-Light" w:hAnsi="VIC-Light"/>
            <w:webHidden/>
          </w:rPr>
          <w:fldChar w:fldCharType="end"/>
        </w:r>
      </w:hyperlink>
    </w:p>
    <w:p w14:paraId="7F714C36" w14:textId="5E5FADDC" w:rsidR="003E2E12" w:rsidRPr="003072C6" w:rsidRDefault="00BE6A62" w:rsidP="00F03D93">
      <w:pPr>
        <w:pStyle w:val="TOC2"/>
        <w:keepNext w:val="0"/>
        <w:keepLines w:val="0"/>
      </w:pPr>
      <w:r w:rsidRPr="009C0B2F">
        <w:rPr>
          <w:rFonts w:ascii="VIC-Light" w:hAnsi="VIC-Light"/>
          <w:b/>
          <w:noProof w:val="0"/>
          <w:color w:val="000000" w:themeColor="text1"/>
        </w:rPr>
        <w:fldChar w:fldCharType="end"/>
      </w:r>
    </w:p>
    <w:p w14:paraId="3885AA3B" w14:textId="77777777" w:rsidR="00256E7C" w:rsidRPr="003072C6" w:rsidRDefault="003E2E12" w:rsidP="00BE6A62">
      <w:pPr>
        <w:pStyle w:val="DJCSbody"/>
      </w:pPr>
      <w:r w:rsidRPr="00256E7C">
        <w:br w:type="page"/>
      </w:r>
    </w:p>
    <w:p w14:paraId="7AE06196" w14:textId="25387025" w:rsidR="00EC2AE9" w:rsidRPr="009C0B2F" w:rsidRDefault="00BF27A7" w:rsidP="00BE6A62">
      <w:pPr>
        <w:pStyle w:val="Heading1"/>
        <w:rPr>
          <w:rFonts w:ascii="VIC-Light" w:hAnsi="VIC-Light"/>
        </w:rPr>
      </w:pPr>
      <w:bookmarkStart w:id="0" w:name="_Toc54697493"/>
      <w:r w:rsidRPr="00BF27A7">
        <w:rPr>
          <w:noProof/>
        </w:rPr>
        <w:lastRenderedPageBreak/>
        <w:drawing>
          <wp:anchor distT="0" distB="0" distL="114300" distR="114300" simplePos="0" relativeHeight="251726848" behindDoc="1" locked="0" layoutInCell="1" allowOverlap="1" wp14:anchorId="7251E6E2" wp14:editId="0617BA1E">
            <wp:simplePos x="0" y="0"/>
            <wp:positionH relativeFrom="column">
              <wp:posOffset>-191135</wp:posOffset>
            </wp:positionH>
            <wp:positionV relativeFrom="paragraph">
              <wp:posOffset>0</wp:posOffset>
            </wp:positionV>
            <wp:extent cx="6570980" cy="2348230"/>
            <wp:effectExtent l="0" t="0" r="1270" b="0"/>
            <wp:wrapTight wrapText="bothSides">
              <wp:wrapPolygon edited="0">
                <wp:start x="0" y="0"/>
                <wp:lineTo x="0" y="21378"/>
                <wp:lineTo x="21542" y="21378"/>
                <wp:lineTo x="21542" y="0"/>
                <wp:lineTo x="0" y="0"/>
              </wp:wrapPolygon>
            </wp:wrapTight>
            <wp:docPr id="208" name="Picture 208" descr="Image of the Hon. Lisa Neville, Minister for Police and Emergency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570980" cy="2348230"/>
                    </a:xfrm>
                    <a:prstGeom prst="rect">
                      <a:avLst/>
                    </a:prstGeom>
                  </pic:spPr>
                </pic:pic>
              </a:graphicData>
            </a:graphic>
          </wp:anchor>
        </w:drawing>
      </w:r>
      <w:r w:rsidR="0019758F" w:rsidRPr="009C0B2F">
        <w:rPr>
          <w:rFonts w:ascii="VIC-Light" w:hAnsi="VIC-Light"/>
        </w:rPr>
        <w:t>Ministerial foreword</w:t>
      </w:r>
      <w:bookmarkEnd w:id="0"/>
    </w:p>
    <w:p w14:paraId="346FCDD1" w14:textId="22FF520A" w:rsidR="0019758F" w:rsidRPr="007518F1" w:rsidRDefault="0019758F" w:rsidP="0019758F">
      <w:pPr>
        <w:pStyle w:val="DJCSbodyafterbullets"/>
        <w:rPr>
          <w:rFonts w:ascii="VIC-Light" w:hAnsi="VIC-Light"/>
        </w:rPr>
      </w:pPr>
      <w:r w:rsidRPr="007518F1">
        <w:rPr>
          <w:rFonts w:ascii="VIC-Light" w:hAnsi="VIC-Light"/>
        </w:rPr>
        <w:t xml:space="preserve">As the Minister for Police and Emergency Services, I am delighted to present </w:t>
      </w:r>
      <w:r w:rsidRPr="007518F1">
        <w:rPr>
          <w:rFonts w:ascii="VIC-Light" w:hAnsi="VIC-Light"/>
          <w:i/>
          <w:iCs/>
        </w:rPr>
        <w:t>Victoria’s Critical Infrastructure All Sectors Resilience Report 2020</w:t>
      </w:r>
      <w:r w:rsidRPr="007518F1">
        <w:rPr>
          <w:rFonts w:ascii="VIC-Light" w:hAnsi="VIC-Light"/>
        </w:rPr>
        <w:t>.</w:t>
      </w:r>
    </w:p>
    <w:p w14:paraId="0D0CB4A0" w14:textId="59A64DFF" w:rsidR="00801951" w:rsidRDefault="00E0102F" w:rsidP="005367F6">
      <w:pPr>
        <w:pStyle w:val="DJCSbodyafterbullets"/>
        <w:rPr>
          <w:rFonts w:ascii="VIC-Light" w:hAnsi="VIC-Light"/>
        </w:rPr>
      </w:pPr>
      <w:r w:rsidRPr="00E0102F">
        <w:rPr>
          <w:rFonts w:ascii="VIC-Light" w:hAnsi="VIC-Light"/>
        </w:rPr>
        <w:t>Critical infrastructure provides essential services to the Victorian community for our social and economic wellbeing</w:t>
      </w:r>
      <w:r w:rsidR="00971CC1" w:rsidRPr="007518F1">
        <w:rPr>
          <w:rFonts w:ascii="VIC-Light" w:hAnsi="VIC-Light"/>
        </w:rPr>
        <w:t>.</w:t>
      </w:r>
      <w:r w:rsidR="00C1503C" w:rsidRPr="007518F1">
        <w:rPr>
          <w:rFonts w:ascii="VIC-Light" w:hAnsi="VIC-Light"/>
        </w:rPr>
        <w:t xml:space="preserve"> Access to water, food and groceries, health services, energy, transport,</w:t>
      </w:r>
      <w:r w:rsidR="005367F6" w:rsidRPr="007518F1">
        <w:rPr>
          <w:rFonts w:ascii="VIC-Light" w:hAnsi="VIC-Light"/>
        </w:rPr>
        <w:t xml:space="preserve"> </w:t>
      </w:r>
      <w:r w:rsidR="00C1503C" w:rsidRPr="007518F1">
        <w:rPr>
          <w:rFonts w:ascii="VIC-Light" w:hAnsi="VIC-Light"/>
        </w:rPr>
        <w:t>communications, banking</w:t>
      </w:r>
      <w:r w:rsidR="005367F6" w:rsidRPr="007518F1">
        <w:rPr>
          <w:rFonts w:ascii="VIC-Light" w:hAnsi="VIC-Light"/>
        </w:rPr>
        <w:t xml:space="preserve"> and </w:t>
      </w:r>
      <w:r w:rsidR="00C1503C" w:rsidRPr="007518F1">
        <w:rPr>
          <w:rFonts w:ascii="VIC-Light" w:hAnsi="VIC-Light"/>
        </w:rPr>
        <w:t>finance</w:t>
      </w:r>
      <w:r w:rsidR="006A3D8F">
        <w:rPr>
          <w:rFonts w:ascii="VIC-Light" w:hAnsi="VIC-Light"/>
        </w:rPr>
        <w:t>,</w:t>
      </w:r>
      <w:r w:rsidR="00C1503C" w:rsidRPr="007518F1">
        <w:rPr>
          <w:rFonts w:ascii="VIC-Light" w:hAnsi="VIC-Light"/>
        </w:rPr>
        <w:t xml:space="preserve"> and</w:t>
      </w:r>
      <w:r w:rsidR="005367F6" w:rsidRPr="007518F1">
        <w:rPr>
          <w:rFonts w:ascii="VIC-Light" w:hAnsi="VIC-Light"/>
        </w:rPr>
        <w:t xml:space="preserve"> </w:t>
      </w:r>
      <w:r w:rsidR="00C1503C" w:rsidRPr="007518F1">
        <w:rPr>
          <w:rFonts w:ascii="VIC-Light" w:hAnsi="VIC-Light"/>
        </w:rPr>
        <w:t>government services</w:t>
      </w:r>
      <w:r w:rsidR="005367F6" w:rsidRPr="007518F1">
        <w:rPr>
          <w:rFonts w:ascii="VIC-Light" w:hAnsi="VIC-Light"/>
        </w:rPr>
        <w:t xml:space="preserve"> </w:t>
      </w:r>
      <w:r w:rsidR="005367F6" w:rsidRPr="009C0B2F">
        <w:rPr>
          <w:rFonts w:ascii="VIC-Light" w:hAnsi="VIC-Light"/>
        </w:rPr>
        <w:t>would not be possible without the infrastructure that supports them.</w:t>
      </w:r>
    </w:p>
    <w:p w14:paraId="18ADC4FE" w14:textId="42BE9A76" w:rsidR="00EA65FC" w:rsidRPr="00AB014F" w:rsidRDefault="00EA65FC" w:rsidP="00EA65FC">
      <w:pPr>
        <w:pStyle w:val="DJCSbody"/>
        <w:rPr>
          <w:rFonts w:ascii="VIC-Light" w:hAnsi="VIC-Light"/>
        </w:rPr>
      </w:pPr>
      <w:r w:rsidRPr="009C0B2F">
        <w:rPr>
          <w:rFonts w:ascii="VIC-Light" w:hAnsi="VIC-Light"/>
        </w:rPr>
        <w:t>This report provides an overview of Victoria’s eight critical infrastructure sectors, and</w:t>
      </w:r>
      <w:r w:rsidR="001D7DC1">
        <w:rPr>
          <w:rFonts w:ascii="VIC-Light" w:hAnsi="VIC-Light"/>
        </w:rPr>
        <w:t xml:space="preserve"> </w:t>
      </w:r>
      <w:r w:rsidRPr="009C0B2F">
        <w:rPr>
          <w:rFonts w:ascii="VIC-Light" w:hAnsi="VIC-Light"/>
        </w:rPr>
        <w:t xml:space="preserve">the measures undertaken to enhance </w:t>
      </w:r>
      <w:r w:rsidR="00C60BB8">
        <w:rPr>
          <w:rFonts w:ascii="VIC-Light" w:hAnsi="VIC-Light"/>
        </w:rPr>
        <w:t>their</w:t>
      </w:r>
      <w:r w:rsidR="001B49A4">
        <w:rPr>
          <w:rFonts w:ascii="VIC-Light" w:hAnsi="VIC-Light"/>
        </w:rPr>
        <w:t xml:space="preserve"> </w:t>
      </w:r>
      <w:r w:rsidRPr="009C0B2F">
        <w:rPr>
          <w:rFonts w:ascii="VIC-Light" w:hAnsi="VIC-Light"/>
        </w:rPr>
        <w:t>resilience</w:t>
      </w:r>
      <w:r w:rsidRPr="00AB014F">
        <w:rPr>
          <w:rFonts w:ascii="VIC-Light" w:hAnsi="VIC-Light"/>
        </w:rPr>
        <w:t xml:space="preserve">. </w:t>
      </w:r>
    </w:p>
    <w:p w14:paraId="74DBA96F" w14:textId="6F10937F" w:rsidR="00971CC1" w:rsidRPr="009C0B2F" w:rsidRDefault="00971CC1" w:rsidP="00D05435">
      <w:pPr>
        <w:pStyle w:val="DJCSbodyafterbullets"/>
        <w:rPr>
          <w:rFonts w:ascii="VIC-Light" w:hAnsi="VIC-Light"/>
        </w:rPr>
      </w:pPr>
      <w:r w:rsidRPr="009C0B2F">
        <w:rPr>
          <w:rFonts w:ascii="VIC-Light" w:hAnsi="VIC-Light"/>
        </w:rPr>
        <w:t xml:space="preserve">We have seen the </w:t>
      </w:r>
      <w:r w:rsidR="001D7DC1">
        <w:rPr>
          <w:rFonts w:ascii="VIC-Light" w:hAnsi="VIC-Light"/>
        </w:rPr>
        <w:t xml:space="preserve">significant </w:t>
      </w:r>
      <w:r w:rsidRPr="009C0B2F">
        <w:rPr>
          <w:rFonts w:ascii="VIC-Light" w:hAnsi="VIC-Light"/>
        </w:rPr>
        <w:t xml:space="preserve">impact that large-scale emergencies can have on our </w:t>
      </w:r>
      <w:r w:rsidR="004911CF">
        <w:rPr>
          <w:rFonts w:ascii="VIC-Light" w:hAnsi="VIC-Light"/>
        </w:rPr>
        <w:t xml:space="preserve">economy, </w:t>
      </w:r>
      <w:r w:rsidR="000E73A4" w:rsidRPr="009C0B2F">
        <w:rPr>
          <w:rFonts w:ascii="VIC-Light" w:hAnsi="VIC-Light"/>
        </w:rPr>
        <w:t>essential services</w:t>
      </w:r>
      <w:r w:rsidR="007B7D01" w:rsidRPr="009C0B2F">
        <w:rPr>
          <w:rFonts w:ascii="VIC-Light" w:hAnsi="VIC-Light"/>
        </w:rPr>
        <w:t>, workforces and communities</w:t>
      </w:r>
      <w:r w:rsidR="000E73A4" w:rsidRPr="009C0B2F">
        <w:rPr>
          <w:rFonts w:ascii="VIC-Light" w:hAnsi="VIC-Light"/>
        </w:rPr>
        <w:t>.</w:t>
      </w:r>
      <w:r w:rsidR="00D05435" w:rsidRPr="009C0B2F">
        <w:rPr>
          <w:rFonts w:ascii="VIC-Light" w:hAnsi="VIC-Light"/>
        </w:rPr>
        <w:t xml:space="preserve"> </w:t>
      </w:r>
      <w:r w:rsidR="001B49A4">
        <w:rPr>
          <w:rFonts w:ascii="VIC-Light" w:hAnsi="VIC-Light"/>
        </w:rPr>
        <w:t>This year</w:t>
      </w:r>
      <w:r w:rsidR="00C60BB8">
        <w:rPr>
          <w:rFonts w:ascii="VIC-Light" w:hAnsi="VIC-Light"/>
        </w:rPr>
        <w:t>,</w:t>
      </w:r>
      <w:r w:rsidR="001B49A4">
        <w:rPr>
          <w:rFonts w:ascii="VIC-Light" w:hAnsi="VIC-Light"/>
        </w:rPr>
        <w:t xml:space="preserve"> </w:t>
      </w:r>
      <w:r w:rsidR="005367F6" w:rsidRPr="009C0B2F">
        <w:rPr>
          <w:rFonts w:ascii="VIC-Light" w:hAnsi="VIC-Light"/>
        </w:rPr>
        <w:t>Victoria</w:t>
      </w:r>
      <w:r w:rsidR="00C60BB8">
        <w:rPr>
          <w:rFonts w:ascii="VIC-Light" w:hAnsi="VIC-Light"/>
        </w:rPr>
        <w:t xml:space="preserve"> experienced its </w:t>
      </w:r>
      <w:r w:rsidR="005367F6" w:rsidRPr="009C0B2F">
        <w:rPr>
          <w:rFonts w:ascii="VIC-Light" w:hAnsi="VIC-Light"/>
        </w:rPr>
        <w:t>most devastating bushfire season in over a decade</w:t>
      </w:r>
      <w:r w:rsidR="00C60BB8">
        <w:rPr>
          <w:rFonts w:ascii="VIC-Light" w:hAnsi="VIC-Light"/>
        </w:rPr>
        <w:t xml:space="preserve">, </w:t>
      </w:r>
      <w:r w:rsidR="005367F6" w:rsidRPr="009C0B2F">
        <w:rPr>
          <w:rFonts w:ascii="VIC-Light" w:hAnsi="VIC-Light"/>
        </w:rPr>
        <w:t xml:space="preserve">followed closely by </w:t>
      </w:r>
      <w:r w:rsidR="00222B83">
        <w:rPr>
          <w:rFonts w:ascii="VIC-Light" w:hAnsi="VIC-Light"/>
        </w:rPr>
        <w:t>the</w:t>
      </w:r>
      <w:r w:rsidR="005367F6" w:rsidRPr="009C0B2F">
        <w:rPr>
          <w:rFonts w:ascii="VIC-Light" w:hAnsi="VIC-Light"/>
        </w:rPr>
        <w:t xml:space="preserve"> global</w:t>
      </w:r>
      <w:r w:rsidR="00222B83">
        <w:rPr>
          <w:rFonts w:ascii="VIC-Light" w:hAnsi="VIC-Light"/>
        </w:rPr>
        <w:t xml:space="preserve"> coronavirus (COVID-19)</w:t>
      </w:r>
      <w:r w:rsidR="005367F6" w:rsidRPr="009C0B2F">
        <w:rPr>
          <w:rFonts w:ascii="VIC-Light" w:hAnsi="VIC-Light"/>
        </w:rPr>
        <w:t xml:space="preserve"> pandemic</w:t>
      </w:r>
      <w:r w:rsidR="001B49A4">
        <w:rPr>
          <w:rFonts w:ascii="VIC-Light" w:hAnsi="VIC-Light"/>
        </w:rPr>
        <w:t>. O</w:t>
      </w:r>
      <w:r w:rsidR="00117E6D" w:rsidRPr="009C0B2F">
        <w:rPr>
          <w:rFonts w:ascii="VIC-Light" w:hAnsi="VIC-Light"/>
        </w:rPr>
        <w:t xml:space="preserve">ur experiences </w:t>
      </w:r>
      <w:r w:rsidR="000E73A4" w:rsidRPr="009C0B2F">
        <w:rPr>
          <w:rFonts w:ascii="VIC-Light" w:hAnsi="VIC-Light"/>
        </w:rPr>
        <w:t>over the last 12 months</w:t>
      </w:r>
      <w:r w:rsidR="00117E6D" w:rsidRPr="009C0B2F">
        <w:rPr>
          <w:rFonts w:ascii="VIC-Light" w:hAnsi="VIC-Light"/>
        </w:rPr>
        <w:t xml:space="preserve"> </w:t>
      </w:r>
      <w:r w:rsidR="00D05435" w:rsidRPr="009C0B2F">
        <w:rPr>
          <w:rFonts w:ascii="VIC-Light" w:hAnsi="VIC-Light"/>
        </w:rPr>
        <w:t>highlight t</w:t>
      </w:r>
      <w:r w:rsidRPr="009C0B2F">
        <w:rPr>
          <w:rFonts w:ascii="VIC-Light" w:hAnsi="VIC-Light"/>
        </w:rPr>
        <w:t xml:space="preserve">he importance of </w:t>
      </w:r>
      <w:r w:rsidR="00B83EFB">
        <w:rPr>
          <w:rFonts w:ascii="VIC-Light" w:hAnsi="VIC-Light"/>
        </w:rPr>
        <w:t>resilient</w:t>
      </w:r>
      <w:r w:rsidR="000E73A4" w:rsidRPr="009C0B2F">
        <w:rPr>
          <w:rFonts w:ascii="VIC-Light" w:hAnsi="VIC-Light"/>
        </w:rPr>
        <w:t xml:space="preserve"> critical infrastructure</w:t>
      </w:r>
      <w:r w:rsidRPr="009C0B2F">
        <w:rPr>
          <w:rFonts w:ascii="VIC-Light" w:hAnsi="VIC-Light"/>
        </w:rPr>
        <w:t xml:space="preserve">, </w:t>
      </w:r>
      <w:r w:rsidR="00B83EFB">
        <w:rPr>
          <w:rFonts w:ascii="VIC-Light" w:hAnsi="VIC-Light"/>
        </w:rPr>
        <w:t>ongoing preparedness</w:t>
      </w:r>
      <w:r w:rsidR="00DA36B9">
        <w:rPr>
          <w:rFonts w:ascii="VIC-Light" w:hAnsi="VIC-Light"/>
        </w:rPr>
        <w:t xml:space="preserve"> by </w:t>
      </w:r>
      <w:r w:rsidR="00582F67">
        <w:rPr>
          <w:rFonts w:ascii="VIC-Light" w:hAnsi="VIC-Light"/>
        </w:rPr>
        <w:t xml:space="preserve">owners and operators, </w:t>
      </w:r>
      <w:r w:rsidR="00C1503C" w:rsidRPr="009C0B2F">
        <w:rPr>
          <w:rFonts w:ascii="VIC-Light" w:hAnsi="VIC-Light"/>
        </w:rPr>
        <w:t xml:space="preserve">and </w:t>
      </w:r>
      <w:r w:rsidR="00AA283B" w:rsidRPr="009C0B2F">
        <w:rPr>
          <w:rFonts w:ascii="VIC-Light" w:hAnsi="VIC-Light"/>
        </w:rPr>
        <w:t>continued</w:t>
      </w:r>
      <w:r w:rsidR="00C1503C" w:rsidRPr="009C0B2F">
        <w:rPr>
          <w:rFonts w:ascii="VIC-Light" w:hAnsi="VIC-Light"/>
        </w:rPr>
        <w:t xml:space="preserve"> </w:t>
      </w:r>
      <w:r w:rsidRPr="009C0B2F">
        <w:rPr>
          <w:rFonts w:ascii="VIC-Light" w:hAnsi="VIC-Light"/>
        </w:rPr>
        <w:t>collaboration between industry and government.</w:t>
      </w:r>
    </w:p>
    <w:p w14:paraId="640332FC" w14:textId="36E0AE55" w:rsidR="0018453A" w:rsidRDefault="00582F67" w:rsidP="00D05435">
      <w:pPr>
        <w:pStyle w:val="DJCSbodyafterbullets"/>
        <w:rPr>
          <w:rFonts w:ascii="VIC-Light" w:hAnsi="VIC-Light"/>
        </w:rPr>
      </w:pPr>
      <w:r>
        <w:rPr>
          <w:rFonts w:ascii="VIC-Light" w:hAnsi="VIC-Light"/>
        </w:rPr>
        <w:t>Victoria has sophisticated arrangements in place for critical infrastructure resilience</w:t>
      </w:r>
      <w:r w:rsidR="004035A5">
        <w:rPr>
          <w:rFonts w:ascii="VIC-Light" w:hAnsi="VIC-Light"/>
        </w:rPr>
        <w:t>. These</w:t>
      </w:r>
      <w:r>
        <w:rPr>
          <w:rFonts w:ascii="VIC-Light" w:hAnsi="VIC-Light"/>
        </w:rPr>
        <w:t xml:space="preserve"> build </w:t>
      </w:r>
      <w:r w:rsidR="001432C8">
        <w:rPr>
          <w:rFonts w:ascii="VIC-Light" w:hAnsi="VIC-Light"/>
        </w:rPr>
        <w:t>on the</w:t>
      </w:r>
      <w:r>
        <w:rPr>
          <w:rFonts w:ascii="VIC-Light" w:hAnsi="VIC-Light"/>
        </w:rPr>
        <w:t xml:space="preserve"> </w:t>
      </w:r>
      <w:r w:rsidRPr="00585965">
        <w:rPr>
          <w:rFonts w:ascii="VIC-Light" w:hAnsi="VIC-Light"/>
        </w:rPr>
        <w:t>good work</w:t>
      </w:r>
      <w:r>
        <w:rPr>
          <w:rFonts w:ascii="VIC-Light" w:hAnsi="VIC-Light"/>
        </w:rPr>
        <w:t xml:space="preserve"> of individual owners and operators and bring </w:t>
      </w:r>
      <w:r w:rsidR="00C60BB8">
        <w:rPr>
          <w:rFonts w:ascii="VIC-Light" w:hAnsi="VIC-Light"/>
        </w:rPr>
        <w:t xml:space="preserve">groups </w:t>
      </w:r>
      <w:r>
        <w:rPr>
          <w:rFonts w:ascii="VIC-Light" w:hAnsi="VIC-Light"/>
        </w:rPr>
        <w:t xml:space="preserve">together to share </w:t>
      </w:r>
      <w:r w:rsidR="00484343">
        <w:rPr>
          <w:rFonts w:ascii="VIC-Light" w:hAnsi="VIC-Light"/>
        </w:rPr>
        <w:t xml:space="preserve">understanding </w:t>
      </w:r>
      <w:r w:rsidR="0018453A">
        <w:rPr>
          <w:rFonts w:ascii="VIC-Light" w:hAnsi="VIC-Light"/>
        </w:rPr>
        <w:t>about key emergency risks</w:t>
      </w:r>
      <w:r>
        <w:rPr>
          <w:rFonts w:ascii="VIC-Light" w:hAnsi="VIC-Light"/>
        </w:rPr>
        <w:t xml:space="preserve"> </w:t>
      </w:r>
      <w:r w:rsidR="0018453A">
        <w:rPr>
          <w:rFonts w:ascii="VIC-Light" w:hAnsi="VIC-Light"/>
        </w:rPr>
        <w:t>and opportunities to build resilience.</w:t>
      </w:r>
    </w:p>
    <w:p w14:paraId="752F8BFA" w14:textId="6289A9B5" w:rsidR="00971CC1" w:rsidRPr="009C0B2F" w:rsidRDefault="00971CC1" w:rsidP="001C371E">
      <w:pPr>
        <w:pStyle w:val="DJCSbodyafterbullets"/>
        <w:rPr>
          <w:rFonts w:ascii="VIC-Light" w:hAnsi="VIC-Light"/>
        </w:rPr>
      </w:pPr>
      <w:r w:rsidRPr="009C0B2F">
        <w:rPr>
          <w:rFonts w:ascii="VIC-Light" w:hAnsi="VIC-Light"/>
        </w:rPr>
        <w:t>I would like</w:t>
      </w:r>
      <w:r w:rsidR="001C371E">
        <w:rPr>
          <w:rFonts w:ascii="VIC-Light" w:hAnsi="VIC-Light"/>
        </w:rPr>
        <w:t xml:space="preserve"> to sincerely thank and acknowledge critical infrastructure </w:t>
      </w:r>
      <w:r w:rsidR="001C371E" w:rsidRPr="009C0B2F">
        <w:rPr>
          <w:rFonts w:ascii="VIC-Light" w:hAnsi="VIC-Light"/>
        </w:rPr>
        <w:t>owners and operators</w:t>
      </w:r>
      <w:r w:rsidR="001C371E">
        <w:rPr>
          <w:rFonts w:ascii="VIC-Light" w:hAnsi="VIC-Light"/>
        </w:rPr>
        <w:t xml:space="preserve"> in Victoria for their </w:t>
      </w:r>
      <w:r w:rsidR="004035A5">
        <w:rPr>
          <w:rFonts w:ascii="VIC-Light" w:hAnsi="VIC-Light"/>
        </w:rPr>
        <w:t xml:space="preserve">continued service delivery and </w:t>
      </w:r>
      <w:r w:rsidR="001C371E">
        <w:rPr>
          <w:rFonts w:ascii="VIC-Light" w:hAnsi="VIC-Light"/>
        </w:rPr>
        <w:t>unwavering commitment to working together during emergencies in 2019-20</w:t>
      </w:r>
      <w:r w:rsidR="006A3D8F">
        <w:rPr>
          <w:rFonts w:ascii="VIC-Light" w:hAnsi="VIC-Light"/>
        </w:rPr>
        <w:t>,</w:t>
      </w:r>
      <w:r w:rsidR="001C371E">
        <w:rPr>
          <w:rFonts w:ascii="VIC-Light" w:hAnsi="VIC-Light"/>
        </w:rPr>
        <w:t xml:space="preserve"> </w:t>
      </w:r>
      <w:r w:rsidR="00E37AED">
        <w:rPr>
          <w:rFonts w:ascii="VIC-Light" w:hAnsi="VIC-Light"/>
        </w:rPr>
        <w:t>to</w:t>
      </w:r>
      <w:r w:rsidR="001C371E">
        <w:rPr>
          <w:rFonts w:ascii="VIC-Light" w:hAnsi="VIC-Light"/>
        </w:rPr>
        <w:t xml:space="preserve"> minimise impacts to the community.</w:t>
      </w:r>
    </w:p>
    <w:p w14:paraId="311AD35A" w14:textId="77777777" w:rsidR="0019758F" w:rsidRPr="0019758F" w:rsidRDefault="0019758F" w:rsidP="005E6498">
      <w:pPr>
        <w:pStyle w:val="DJCSbodyafterbullets"/>
        <w:ind w:left="0"/>
      </w:pPr>
    </w:p>
    <w:p w14:paraId="6D2AEC4C" w14:textId="3B0DEB65" w:rsidR="0019758F" w:rsidRPr="009C0B2F" w:rsidRDefault="0019758F" w:rsidP="0019758F">
      <w:pPr>
        <w:pStyle w:val="DJCSbodyafterbullets"/>
        <w:rPr>
          <w:rFonts w:ascii="VIC-Light" w:hAnsi="VIC-Light"/>
          <w:b/>
          <w:bCs/>
        </w:rPr>
      </w:pPr>
      <w:r w:rsidRPr="009C0B2F">
        <w:rPr>
          <w:rFonts w:ascii="VIC-Light" w:hAnsi="VIC-Light"/>
          <w:b/>
          <w:bCs/>
        </w:rPr>
        <w:t>The Hon. Lisa Neville MP</w:t>
      </w:r>
    </w:p>
    <w:p w14:paraId="22B82030" w14:textId="17553EDD" w:rsidR="0019758F" w:rsidRPr="009C0B2F" w:rsidRDefault="0019758F" w:rsidP="0019758F">
      <w:pPr>
        <w:pStyle w:val="DJCSbodyafterbullets"/>
        <w:rPr>
          <w:rFonts w:ascii="VIC-Light" w:hAnsi="VIC-Light"/>
        </w:rPr>
      </w:pPr>
      <w:r w:rsidRPr="009C0B2F">
        <w:rPr>
          <w:rFonts w:ascii="VIC-Light" w:hAnsi="VIC-Light"/>
        </w:rPr>
        <w:t>Minister for Police and Emergency Services</w:t>
      </w:r>
    </w:p>
    <w:p w14:paraId="3B7A1ECA" w14:textId="663BC906" w:rsidR="00EC2AE9" w:rsidRPr="001C4271" w:rsidRDefault="00B0542B" w:rsidP="00DB4C3E">
      <w:pPr>
        <w:pStyle w:val="Heading1"/>
        <w:numPr>
          <w:ilvl w:val="0"/>
          <w:numId w:val="0"/>
        </w:numPr>
        <w:ind w:left="851"/>
        <w:rPr>
          <w:rFonts w:ascii="VIC-Light" w:hAnsi="VIC-Light"/>
        </w:rPr>
      </w:pPr>
      <w:bookmarkStart w:id="1" w:name="_Toc54697494"/>
      <w:r w:rsidRPr="001C4271">
        <w:rPr>
          <w:rFonts w:ascii="VIC-Light" w:hAnsi="VIC-Light"/>
        </w:rPr>
        <w:lastRenderedPageBreak/>
        <w:t>Executive summary</w:t>
      </w:r>
      <w:bookmarkEnd w:id="1"/>
    </w:p>
    <w:p w14:paraId="6EDDC413" w14:textId="551FD808" w:rsidR="00D21208" w:rsidRPr="001C4271" w:rsidRDefault="005829E6" w:rsidP="00BE6A62">
      <w:pPr>
        <w:pStyle w:val="DJCSbody"/>
        <w:rPr>
          <w:rFonts w:ascii="VIC-Light" w:hAnsi="VIC-Light"/>
        </w:rPr>
      </w:pPr>
      <w:r w:rsidRPr="001C4271">
        <w:rPr>
          <w:rFonts w:ascii="VIC-Light" w:hAnsi="VIC-Light"/>
        </w:rPr>
        <w:t>Each day, Victorians rely on the continuity of services provided by</w:t>
      </w:r>
      <w:r w:rsidR="00B83EFB">
        <w:rPr>
          <w:rFonts w:ascii="VIC-Light" w:hAnsi="VIC-Light"/>
        </w:rPr>
        <w:t xml:space="preserve"> </w:t>
      </w:r>
      <w:r w:rsidRPr="001C4271">
        <w:rPr>
          <w:rFonts w:ascii="VIC-Light" w:hAnsi="VIC-Light"/>
        </w:rPr>
        <w:t>critical infrastructure</w:t>
      </w:r>
      <w:r w:rsidR="00DA36B9">
        <w:rPr>
          <w:rFonts w:ascii="VIC-Light" w:hAnsi="VIC-Light"/>
        </w:rPr>
        <w:t xml:space="preserve"> </w:t>
      </w:r>
      <w:r w:rsidR="00DA36B9" w:rsidRPr="00ED4E75">
        <w:rPr>
          <w:rFonts w:ascii="VIC-Light" w:hAnsi="VIC-Light"/>
        </w:rPr>
        <w:t>owners and operators</w:t>
      </w:r>
      <w:r w:rsidR="008A4A6D" w:rsidRPr="00ED4E75">
        <w:rPr>
          <w:rFonts w:ascii="VIC-Light" w:hAnsi="VIC-Light"/>
        </w:rPr>
        <w:t>.</w:t>
      </w:r>
      <w:r w:rsidR="00DA36B9">
        <w:rPr>
          <w:rFonts w:ascii="VIC-Light" w:hAnsi="VIC-Light"/>
        </w:rPr>
        <w:t xml:space="preserve"> </w:t>
      </w:r>
    </w:p>
    <w:p w14:paraId="7CD8BC1F" w14:textId="2D614F96" w:rsidR="00AA51A5" w:rsidRDefault="00A026FF" w:rsidP="00484D3A">
      <w:pPr>
        <w:pStyle w:val="DJCSbody"/>
        <w:rPr>
          <w:rFonts w:ascii="VIC-Light" w:hAnsi="VIC-Light"/>
        </w:rPr>
      </w:pPr>
      <w:r w:rsidRPr="001C4271">
        <w:rPr>
          <w:rFonts w:ascii="VIC-Light" w:hAnsi="VIC-Light"/>
        </w:rPr>
        <w:t>These services, and the infrastructure that support</w:t>
      </w:r>
      <w:r w:rsidR="00A06842" w:rsidRPr="001C4271">
        <w:rPr>
          <w:rFonts w:ascii="VIC-Light" w:hAnsi="VIC-Light"/>
        </w:rPr>
        <w:t>s</w:t>
      </w:r>
      <w:r w:rsidRPr="001C4271">
        <w:rPr>
          <w:rFonts w:ascii="VIC-Light" w:hAnsi="VIC-Light"/>
        </w:rPr>
        <w:t xml:space="preserve"> them, are essential to our</w:t>
      </w:r>
      <w:r w:rsidR="008C2B68" w:rsidRPr="001C4271">
        <w:rPr>
          <w:rFonts w:ascii="VIC-Light" w:hAnsi="VIC-Light"/>
        </w:rPr>
        <w:t xml:space="preserve"> health, safety</w:t>
      </w:r>
      <w:r w:rsidR="00484343">
        <w:rPr>
          <w:rFonts w:ascii="VIC-Light" w:hAnsi="VIC-Light"/>
        </w:rPr>
        <w:t>, economy</w:t>
      </w:r>
      <w:r w:rsidR="008C2B68" w:rsidRPr="001C4271">
        <w:rPr>
          <w:rFonts w:ascii="VIC-Light" w:hAnsi="VIC-Light"/>
        </w:rPr>
        <w:t xml:space="preserve"> and</w:t>
      </w:r>
      <w:r w:rsidRPr="001C4271">
        <w:rPr>
          <w:rFonts w:ascii="VIC-Light" w:hAnsi="VIC-Light"/>
        </w:rPr>
        <w:t xml:space="preserve"> way of life. </w:t>
      </w:r>
      <w:r w:rsidR="00E2503D">
        <w:rPr>
          <w:rFonts w:ascii="VIC-Light" w:hAnsi="VIC-Light"/>
        </w:rPr>
        <w:t>The community is significantly impacted i</w:t>
      </w:r>
      <w:r w:rsidRPr="001C4271">
        <w:rPr>
          <w:rFonts w:ascii="VIC-Light" w:hAnsi="VIC-Light"/>
        </w:rPr>
        <w:t xml:space="preserve">f </w:t>
      </w:r>
      <w:r w:rsidR="00E2503D">
        <w:rPr>
          <w:rFonts w:ascii="VIC-Light" w:hAnsi="VIC-Light"/>
        </w:rPr>
        <w:t>services are</w:t>
      </w:r>
      <w:r w:rsidR="002C15CB">
        <w:rPr>
          <w:rFonts w:ascii="VIC-Light" w:hAnsi="VIC-Light"/>
        </w:rPr>
        <w:t xml:space="preserve"> </w:t>
      </w:r>
      <w:r w:rsidRPr="001C4271">
        <w:rPr>
          <w:rFonts w:ascii="VIC-Light" w:hAnsi="VIC-Light"/>
        </w:rPr>
        <w:t>degraded or disrupted</w:t>
      </w:r>
      <w:r w:rsidR="00E2503D">
        <w:rPr>
          <w:rFonts w:ascii="VIC-Light" w:hAnsi="VIC-Light"/>
        </w:rPr>
        <w:t xml:space="preserve"> for a prolonged period</w:t>
      </w:r>
      <w:r w:rsidRPr="001C4271">
        <w:rPr>
          <w:rFonts w:ascii="VIC-Light" w:hAnsi="VIC-Light"/>
        </w:rPr>
        <w:t xml:space="preserve">. Because not all emergencies can be prevented, </w:t>
      </w:r>
      <w:r w:rsidR="00953888">
        <w:rPr>
          <w:rFonts w:ascii="VIC-Light" w:hAnsi="VIC-Light"/>
        </w:rPr>
        <w:t>owners and operators</w:t>
      </w:r>
      <w:r w:rsidRPr="001C4271">
        <w:rPr>
          <w:rFonts w:ascii="VIC-Light" w:hAnsi="VIC-Light"/>
        </w:rPr>
        <w:t xml:space="preserve"> work </w:t>
      </w:r>
      <w:r w:rsidR="00953888">
        <w:rPr>
          <w:rFonts w:ascii="VIC-Light" w:hAnsi="VIC-Light"/>
        </w:rPr>
        <w:t xml:space="preserve">with government </w:t>
      </w:r>
      <w:r w:rsidRPr="001C4271">
        <w:rPr>
          <w:rFonts w:ascii="VIC-Light" w:hAnsi="VIC-Light"/>
        </w:rPr>
        <w:t xml:space="preserve">to </w:t>
      </w:r>
      <w:r w:rsidR="00A21702">
        <w:rPr>
          <w:rFonts w:ascii="VIC-Light" w:hAnsi="VIC-Light"/>
        </w:rPr>
        <w:t xml:space="preserve">improve </w:t>
      </w:r>
      <w:r w:rsidRPr="001C4271">
        <w:rPr>
          <w:rFonts w:ascii="VIC-Light" w:hAnsi="VIC-Light"/>
        </w:rPr>
        <w:t xml:space="preserve">the resilience </w:t>
      </w:r>
      <w:r w:rsidR="00A21702">
        <w:rPr>
          <w:rFonts w:ascii="VIC-Light" w:hAnsi="VIC-Light"/>
        </w:rPr>
        <w:t xml:space="preserve">and preparedness </w:t>
      </w:r>
      <w:r w:rsidRPr="001C4271">
        <w:rPr>
          <w:rFonts w:ascii="VIC-Light" w:hAnsi="VIC-Light"/>
        </w:rPr>
        <w:t xml:space="preserve">of </w:t>
      </w:r>
      <w:r w:rsidR="002C15CB">
        <w:rPr>
          <w:rFonts w:ascii="VIC-Light" w:hAnsi="VIC-Light"/>
        </w:rPr>
        <w:t xml:space="preserve">Victoria’s </w:t>
      </w:r>
      <w:r w:rsidRPr="00953888">
        <w:rPr>
          <w:rFonts w:ascii="VIC-Light" w:hAnsi="VIC-Light"/>
        </w:rPr>
        <w:t>critical infrastructure</w:t>
      </w:r>
      <w:r w:rsidR="00AA51A5">
        <w:rPr>
          <w:rFonts w:ascii="VIC-Light" w:hAnsi="VIC-Light"/>
        </w:rPr>
        <w:t>.</w:t>
      </w:r>
      <w:r w:rsidRPr="001C4271">
        <w:rPr>
          <w:rFonts w:ascii="VIC-Light" w:hAnsi="VIC-Light"/>
        </w:rPr>
        <w:t xml:space="preserve"> </w:t>
      </w:r>
    </w:p>
    <w:p w14:paraId="73955F09" w14:textId="2D7F6DF7" w:rsidR="0018453A" w:rsidRDefault="00A026FF" w:rsidP="00E87743">
      <w:pPr>
        <w:pStyle w:val="DJCSbody"/>
        <w:rPr>
          <w:rFonts w:ascii="VIC-Light" w:hAnsi="VIC-Light"/>
        </w:rPr>
      </w:pPr>
      <w:r w:rsidRPr="00A40F73">
        <w:rPr>
          <w:rFonts w:ascii="VIC-Light" w:hAnsi="VIC-Light"/>
        </w:rPr>
        <w:t xml:space="preserve">Recognising </w:t>
      </w:r>
      <w:r w:rsidR="001874E2" w:rsidRPr="00A40F73">
        <w:rPr>
          <w:rFonts w:ascii="VIC-Light" w:hAnsi="VIC-Light"/>
        </w:rPr>
        <w:t xml:space="preserve">that most of Victoria’s critical infrastructure is </w:t>
      </w:r>
      <w:r w:rsidR="00B83EFB" w:rsidRPr="00A40F73">
        <w:rPr>
          <w:rFonts w:ascii="VIC-Light" w:hAnsi="VIC-Light"/>
        </w:rPr>
        <w:t>privately owned, in July 2015</w:t>
      </w:r>
      <w:r w:rsidRPr="00A40F73">
        <w:rPr>
          <w:rFonts w:ascii="VIC-Light" w:hAnsi="VIC-Light"/>
        </w:rPr>
        <w:t xml:space="preserve"> the </w:t>
      </w:r>
      <w:r w:rsidR="006D5ED6" w:rsidRPr="00A40F73">
        <w:rPr>
          <w:rFonts w:ascii="VIC-Light" w:hAnsi="VIC-Light"/>
        </w:rPr>
        <w:t>g</w:t>
      </w:r>
      <w:r w:rsidRPr="00A40F73">
        <w:rPr>
          <w:rFonts w:ascii="VIC-Light" w:hAnsi="VIC-Light"/>
        </w:rPr>
        <w:t>overnment introduced arrangements</w:t>
      </w:r>
      <w:r w:rsidR="001874E2" w:rsidRPr="00A40F73">
        <w:rPr>
          <w:rFonts w:ascii="VIC-Light" w:hAnsi="VIC-Light"/>
        </w:rPr>
        <w:t xml:space="preserve"> </w:t>
      </w:r>
      <w:r w:rsidRPr="00A40F73">
        <w:rPr>
          <w:rFonts w:ascii="VIC-Light" w:hAnsi="VIC-Light"/>
        </w:rPr>
        <w:t xml:space="preserve">to enhance </w:t>
      </w:r>
      <w:r w:rsidR="006D5ED6" w:rsidRPr="00A40F73">
        <w:rPr>
          <w:rFonts w:ascii="VIC-Light" w:hAnsi="VIC-Light"/>
        </w:rPr>
        <w:t xml:space="preserve">its </w:t>
      </w:r>
      <w:r w:rsidRPr="00A40F73">
        <w:rPr>
          <w:rFonts w:ascii="VIC-Light" w:hAnsi="VIC-Light"/>
        </w:rPr>
        <w:t>resilience. The</w:t>
      </w:r>
      <w:r w:rsidR="001432C8" w:rsidRPr="00A40F73">
        <w:rPr>
          <w:rFonts w:ascii="VIC-Light" w:hAnsi="VIC-Light"/>
        </w:rPr>
        <w:t>se</w:t>
      </w:r>
      <w:r w:rsidR="001432C8">
        <w:rPr>
          <w:rFonts w:ascii="VIC-Light" w:hAnsi="VIC-Light"/>
        </w:rPr>
        <w:t xml:space="preserve"> </w:t>
      </w:r>
      <w:r w:rsidRPr="001C4271">
        <w:rPr>
          <w:rFonts w:ascii="VIC-Light" w:hAnsi="VIC-Light"/>
        </w:rPr>
        <w:t>arrangements</w:t>
      </w:r>
      <w:r w:rsidR="006D5ED6">
        <w:rPr>
          <w:rFonts w:ascii="VIC-Light" w:hAnsi="VIC-Light"/>
        </w:rPr>
        <w:t xml:space="preserve"> </w:t>
      </w:r>
      <w:r w:rsidR="00A40F73">
        <w:rPr>
          <w:rFonts w:ascii="VIC-Light" w:hAnsi="VIC-Light"/>
        </w:rPr>
        <w:t>–</w:t>
      </w:r>
      <w:r w:rsidR="006D5ED6">
        <w:rPr>
          <w:rFonts w:ascii="VIC-Light" w:hAnsi="VIC-Light"/>
        </w:rPr>
        <w:t xml:space="preserve"> </w:t>
      </w:r>
      <w:r w:rsidRPr="001C4271">
        <w:rPr>
          <w:rFonts w:ascii="VIC-Light" w:hAnsi="VIC-Light"/>
        </w:rPr>
        <w:t xml:space="preserve">set out by </w:t>
      </w:r>
      <w:r w:rsidR="00953888">
        <w:rPr>
          <w:rFonts w:ascii="VIC-Light" w:hAnsi="VIC-Light"/>
        </w:rPr>
        <w:t>Victoria’s</w:t>
      </w:r>
      <w:r w:rsidRPr="001C4271">
        <w:rPr>
          <w:rFonts w:ascii="VIC-Light" w:hAnsi="VIC-Light"/>
        </w:rPr>
        <w:t xml:space="preserve"> </w:t>
      </w:r>
      <w:r w:rsidRPr="001C4271">
        <w:rPr>
          <w:rFonts w:ascii="VIC-Light" w:hAnsi="VIC-Light"/>
          <w:i/>
          <w:iCs/>
        </w:rPr>
        <w:t>Critical Infrastructure</w:t>
      </w:r>
      <w:r w:rsidRPr="001C4271">
        <w:rPr>
          <w:rFonts w:ascii="VIC-Light" w:hAnsi="VIC-Light"/>
        </w:rPr>
        <w:t xml:space="preserve"> </w:t>
      </w:r>
      <w:r w:rsidR="00953888" w:rsidRPr="00953888">
        <w:rPr>
          <w:rFonts w:ascii="VIC-Light" w:hAnsi="VIC-Light"/>
          <w:i/>
          <w:iCs/>
        </w:rPr>
        <w:t>Resilience</w:t>
      </w:r>
      <w:r w:rsidR="00953888">
        <w:rPr>
          <w:rFonts w:ascii="VIC-Light" w:hAnsi="VIC-Light"/>
        </w:rPr>
        <w:t xml:space="preserve"> </w:t>
      </w:r>
      <w:r w:rsidR="008A1AD5">
        <w:rPr>
          <w:rFonts w:ascii="VIC-Light" w:hAnsi="VIC-Light"/>
          <w:i/>
          <w:iCs/>
        </w:rPr>
        <w:t>Strategy</w:t>
      </w:r>
      <w:r w:rsidR="006D5ED6">
        <w:rPr>
          <w:rFonts w:ascii="VIC-Light" w:hAnsi="VIC-Light"/>
        </w:rPr>
        <w:t xml:space="preserve"> </w:t>
      </w:r>
      <w:r w:rsidR="00A40F73">
        <w:rPr>
          <w:rFonts w:ascii="VIC-Light" w:hAnsi="VIC-Light"/>
        </w:rPr>
        <w:t>–</w:t>
      </w:r>
      <w:r w:rsidR="006D5ED6">
        <w:rPr>
          <w:rFonts w:ascii="VIC-Light" w:hAnsi="VIC-Light"/>
        </w:rPr>
        <w:t xml:space="preserve"> </w:t>
      </w:r>
      <w:r w:rsidR="00222B83">
        <w:rPr>
          <w:rFonts w:ascii="VIC-Light" w:hAnsi="VIC-Light"/>
        </w:rPr>
        <w:t>are</w:t>
      </w:r>
      <w:r w:rsidRPr="001C4271">
        <w:rPr>
          <w:rFonts w:ascii="VIC-Light" w:hAnsi="VIC-Light"/>
        </w:rPr>
        <w:t xml:space="preserve"> </w:t>
      </w:r>
      <w:r w:rsidR="00484D3A">
        <w:rPr>
          <w:rFonts w:ascii="VIC-Light" w:hAnsi="VIC-Light"/>
        </w:rPr>
        <w:t>founded on collaboration</w:t>
      </w:r>
      <w:r w:rsidR="0021089E">
        <w:rPr>
          <w:rFonts w:ascii="VIC-Light" w:hAnsi="VIC-Light"/>
        </w:rPr>
        <w:t xml:space="preserve"> </w:t>
      </w:r>
      <w:r w:rsidR="00484D3A">
        <w:rPr>
          <w:rFonts w:ascii="VIC-Light" w:hAnsi="VIC-Light"/>
        </w:rPr>
        <w:t xml:space="preserve">and </w:t>
      </w:r>
      <w:r w:rsidR="00484343">
        <w:rPr>
          <w:rFonts w:ascii="VIC-Light" w:hAnsi="VIC-Light"/>
        </w:rPr>
        <w:t xml:space="preserve">provide assurance </w:t>
      </w:r>
      <w:r w:rsidRPr="001C4271">
        <w:rPr>
          <w:rFonts w:ascii="VIC-Light" w:hAnsi="VIC-Light"/>
        </w:rPr>
        <w:t xml:space="preserve">to </w:t>
      </w:r>
      <w:r w:rsidR="00484D3A">
        <w:rPr>
          <w:rFonts w:ascii="VIC-Light" w:hAnsi="VIC-Light"/>
        </w:rPr>
        <w:t xml:space="preserve">the </w:t>
      </w:r>
      <w:r w:rsidRPr="001C4271">
        <w:rPr>
          <w:rFonts w:ascii="VIC-Light" w:hAnsi="VIC-Light"/>
        </w:rPr>
        <w:t>public and government that key emergency risks are considered and, where possible, minimised</w:t>
      </w:r>
      <w:r w:rsidR="0018453A">
        <w:rPr>
          <w:rFonts w:ascii="VIC-Light" w:hAnsi="VIC-Light"/>
        </w:rPr>
        <w:t xml:space="preserve"> by owners and operators</w:t>
      </w:r>
      <w:r w:rsidRPr="001C4271">
        <w:rPr>
          <w:rFonts w:ascii="VIC-Light" w:hAnsi="VIC-Light"/>
        </w:rPr>
        <w:t xml:space="preserve">. </w:t>
      </w:r>
    </w:p>
    <w:p w14:paraId="7D20DCF3" w14:textId="54102087" w:rsidR="00484D3A" w:rsidRDefault="00484D3A" w:rsidP="00484D3A">
      <w:pPr>
        <w:pStyle w:val="DJCSbody"/>
        <w:rPr>
          <w:rFonts w:ascii="VIC-Light" w:hAnsi="VIC-Light"/>
        </w:rPr>
      </w:pPr>
      <w:r w:rsidRPr="001C4271">
        <w:rPr>
          <w:rFonts w:ascii="VIC-Light" w:hAnsi="VIC-Light"/>
        </w:rPr>
        <w:t xml:space="preserve">This is the fifth </w:t>
      </w:r>
      <w:r w:rsidRPr="001C4271">
        <w:rPr>
          <w:rFonts w:ascii="VIC-Light" w:hAnsi="VIC-Light"/>
          <w:i/>
          <w:iCs/>
        </w:rPr>
        <w:t xml:space="preserve">All Sectors Resilience Report </w:t>
      </w:r>
      <w:r w:rsidRPr="001C4271">
        <w:rPr>
          <w:rFonts w:ascii="VIC-Light" w:hAnsi="VIC-Light"/>
        </w:rPr>
        <w:t xml:space="preserve">published under the arrangements. </w:t>
      </w:r>
      <w:r w:rsidR="004035A5">
        <w:rPr>
          <w:rFonts w:ascii="VIC-Light" w:hAnsi="VIC-Light"/>
        </w:rPr>
        <w:t xml:space="preserve">It </w:t>
      </w:r>
      <w:r w:rsidRPr="001C4271">
        <w:rPr>
          <w:rFonts w:ascii="VIC-Light" w:hAnsi="VIC-Light"/>
        </w:rPr>
        <w:t>provides an overview of the eight Victorian critical infrastructure sectors</w:t>
      </w:r>
      <w:r w:rsidR="000C141C">
        <w:rPr>
          <w:rFonts w:ascii="VIC-Light" w:hAnsi="VIC-Light"/>
        </w:rPr>
        <w:t xml:space="preserve"> and</w:t>
      </w:r>
      <w:r w:rsidRPr="001C4271">
        <w:rPr>
          <w:rFonts w:ascii="VIC-Light" w:hAnsi="VIC-Light"/>
        </w:rPr>
        <w:t xml:space="preserve"> summarises the </w:t>
      </w:r>
      <w:r w:rsidR="00BB3430">
        <w:rPr>
          <w:rFonts w:ascii="VIC-Light" w:hAnsi="VIC-Light"/>
        </w:rPr>
        <w:t xml:space="preserve">impact of emergencies on </w:t>
      </w:r>
      <w:r w:rsidR="001132A0">
        <w:rPr>
          <w:rFonts w:ascii="VIC-Light" w:hAnsi="VIC-Light"/>
        </w:rPr>
        <w:t xml:space="preserve">their </w:t>
      </w:r>
      <w:r w:rsidR="00BB3430">
        <w:rPr>
          <w:rFonts w:ascii="VIC-Light" w:hAnsi="VIC-Light"/>
        </w:rPr>
        <w:t>services</w:t>
      </w:r>
      <w:r w:rsidR="00E85F3E">
        <w:rPr>
          <w:rFonts w:ascii="VIC-Light" w:hAnsi="VIC-Light"/>
        </w:rPr>
        <w:t xml:space="preserve"> and the community</w:t>
      </w:r>
      <w:r w:rsidR="000C141C">
        <w:rPr>
          <w:rFonts w:ascii="VIC-Light" w:hAnsi="VIC-Light"/>
        </w:rPr>
        <w:t>. The report includes</w:t>
      </w:r>
      <w:r w:rsidR="00BB3430">
        <w:rPr>
          <w:rFonts w:ascii="VIC-Light" w:hAnsi="VIC-Light"/>
        </w:rPr>
        <w:t xml:space="preserve"> </w:t>
      </w:r>
      <w:r w:rsidRPr="001C4271">
        <w:rPr>
          <w:rFonts w:ascii="VIC-Light" w:hAnsi="VIC-Light"/>
        </w:rPr>
        <w:t xml:space="preserve">resilience improvement initiatives conducted </w:t>
      </w:r>
      <w:r w:rsidR="00EE0A41">
        <w:rPr>
          <w:rFonts w:ascii="VIC-Light" w:hAnsi="VIC-Light"/>
        </w:rPr>
        <w:t xml:space="preserve">by </w:t>
      </w:r>
      <w:r w:rsidR="00A40F73">
        <w:rPr>
          <w:rFonts w:ascii="VIC-Light" w:hAnsi="VIC-Light"/>
        </w:rPr>
        <w:t xml:space="preserve">each of </w:t>
      </w:r>
      <w:r w:rsidRPr="001C4271">
        <w:rPr>
          <w:rFonts w:ascii="VIC-Light" w:hAnsi="VIC-Light"/>
        </w:rPr>
        <w:t xml:space="preserve">the sectors from mid-2019 to mid-2020 </w:t>
      </w:r>
      <w:r w:rsidR="006D5ED6">
        <w:rPr>
          <w:rFonts w:ascii="VIC-Light" w:hAnsi="VIC-Light"/>
        </w:rPr>
        <w:t xml:space="preserve">and describes </w:t>
      </w:r>
      <w:r w:rsidRPr="001C4271">
        <w:rPr>
          <w:rFonts w:ascii="VIC-Light" w:hAnsi="VIC-Light"/>
        </w:rPr>
        <w:t xml:space="preserve">intended </w:t>
      </w:r>
      <w:r w:rsidR="00862EBF">
        <w:rPr>
          <w:rFonts w:ascii="VIC-Light" w:hAnsi="VIC-Light"/>
        </w:rPr>
        <w:t xml:space="preserve">initiatives </w:t>
      </w:r>
      <w:r>
        <w:rPr>
          <w:rFonts w:ascii="VIC-Light" w:hAnsi="VIC-Light"/>
        </w:rPr>
        <w:t xml:space="preserve">for the </w:t>
      </w:r>
      <w:r w:rsidR="00A40F73">
        <w:rPr>
          <w:rFonts w:ascii="VIC-Light" w:hAnsi="VIC-Light"/>
        </w:rPr>
        <w:t>next 12 months</w:t>
      </w:r>
      <w:r w:rsidRPr="001C4271">
        <w:rPr>
          <w:rFonts w:ascii="VIC-Light" w:hAnsi="VIC-Light"/>
        </w:rPr>
        <w:t>.</w:t>
      </w:r>
    </w:p>
    <w:p w14:paraId="59FAA4FD" w14:textId="49D0A5C2" w:rsidR="00984CE1" w:rsidRDefault="00484D3A" w:rsidP="00E87743">
      <w:pPr>
        <w:pStyle w:val="DJCSbody"/>
        <w:rPr>
          <w:rFonts w:ascii="VIC-Light" w:hAnsi="VIC-Light"/>
        </w:rPr>
      </w:pPr>
      <w:r>
        <w:rPr>
          <w:rFonts w:ascii="VIC-Light" w:hAnsi="VIC-Light"/>
        </w:rPr>
        <w:t>The</w:t>
      </w:r>
      <w:r w:rsidRPr="001C4271">
        <w:rPr>
          <w:rFonts w:ascii="VIC-Light" w:hAnsi="VIC-Light"/>
        </w:rPr>
        <w:t xml:space="preserve"> 2019-20 Victorian bushfires and </w:t>
      </w:r>
      <w:r w:rsidR="006D5ED6">
        <w:rPr>
          <w:rFonts w:ascii="VIC-Light" w:hAnsi="VIC-Light"/>
        </w:rPr>
        <w:t>coronavirus (</w:t>
      </w:r>
      <w:r w:rsidRPr="001C4271">
        <w:rPr>
          <w:rFonts w:ascii="VIC-Light" w:hAnsi="VIC-Light"/>
        </w:rPr>
        <w:t>COVID-19</w:t>
      </w:r>
      <w:r w:rsidR="006D5ED6">
        <w:rPr>
          <w:rFonts w:ascii="VIC-Light" w:hAnsi="VIC-Light"/>
        </w:rPr>
        <w:t>)</w:t>
      </w:r>
      <w:r w:rsidRPr="001C4271">
        <w:rPr>
          <w:rFonts w:ascii="VIC-Light" w:hAnsi="VIC-Light"/>
        </w:rPr>
        <w:t xml:space="preserve"> pandemic</w:t>
      </w:r>
      <w:r w:rsidRPr="00A21702">
        <w:rPr>
          <w:rFonts w:ascii="VIC-Light" w:hAnsi="VIC-Light"/>
        </w:rPr>
        <w:t xml:space="preserve"> highlight the importance of the services critical infrastructure provide to the community and the strengths of the Victorian arrangements. </w:t>
      </w:r>
    </w:p>
    <w:p w14:paraId="2B611374" w14:textId="2B398A28" w:rsidR="00484D3A" w:rsidRDefault="00735D1B" w:rsidP="00984CE1">
      <w:pPr>
        <w:pStyle w:val="DJCSbody"/>
        <w:rPr>
          <w:rFonts w:ascii="VIC-Light" w:hAnsi="VIC-Light"/>
        </w:rPr>
      </w:pPr>
      <w:r>
        <w:rPr>
          <w:rFonts w:ascii="VIC-Light" w:hAnsi="VIC-Light"/>
        </w:rPr>
        <w:t>T</w:t>
      </w:r>
      <w:r w:rsidR="00F905DE" w:rsidRPr="00984CE1">
        <w:rPr>
          <w:rFonts w:ascii="VIC-Light" w:hAnsi="VIC-Light"/>
        </w:rPr>
        <w:t xml:space="preserve">he high level of goodwill and commitment by </w:t>
      </w:r>
      <w:r w:rsidR="00984CE1">
        <w:rPr>
          <w:rFonts w:ascii="VIC-Light" w:hAnsi="VIC-Light"/>
        </w:rPr>
        <w:t>all who work in critical infrastructur</w:t>
      </w:r>
      <w:r w:rsidR="001132A0">
        <w:rPr>
          <w:rFonts w:ascii="VIC-Light" w:hAnsi="VIC-Light"/>
        </w:rPr>
        <w:t>e –</w:t>
      </w:r>
      <w:r w:rsidR="00984CE1">
        <w:rPr>
          <w:rFonts w:ascii="VIC-Light" w:hAnsi="VIC-Light"/>
        </w:rPr>
        <w:t xml:space="preserve"> and their resilience and adaptability </w:t>
      </w:r>
      <w:r w:rsidR="001132A0">
        <w:rPr>
          <w:rFonts w:ascii="VIC-Light" w:hAnsi="VIC-Light"/>
        </w:rPr>
        <w:t xml:space="preserve">– </w:t>
      </w:r>
      <w:r>
        <w:rPr>
          <w:rFonts w:ascii="VIC-Light" w:hAnsi="VIC-Light"/>
        </w:rPr>
        <w:t>has been evident during</w:t>
      </w:r>
      <w:r w:rsidR="00984CE1">
        <w:rPr>
          <w:rFonts w:ascii="VIC-Light" w:hAnsi="VIC-Light"/>
        </w:rPr>
        <w:t xml:space="preserve"> </w:t>
      </w:r>
      <w:r>
        <w:rPr>
          <w:rFonts w:ascii="VIC-Light" w:hAnsi="VIC-Light"/>
        </w:rPr>
        <w:t xml:space="preserve">the </w:t>
      </w:r>
      <w:r w:rsidR="00984CE1">
        <w:rPr>
          <w:rFonts w:ascii="VIC-Light" w:hAnsi="VIC-Light"/>
        </w:rPr>
        <w:t>significant and unprecedented emergencies</w:t>
      </w:r>
      <w:r>
        <w:rPr>
          <w:rFonts w:ascii="VIC-Light" w:hAnsi="VIC-Light"/>
        </w:rPr>
        <w:t xml:space="preserve"> in 2019-20</w:t>
      </w:r>
      <w:r w:rsidR="00984CE1">
        <w:rPr>
          <w:rFonts w:ascii="VIC-Light" w:hAnsi="VIC-Light"/>
        </w:rPr>
        <w:t xml:space="preserve">. </w:t>
      </w:r>
      <w:r>
        <w:rPr>
          <w:rFonts w:ascii="VIC-Light" w:hAnsi="VIC-Light"/>
        </w:rPr>
        <w:t xml:space="preserve">Both emergencies show the importance of building trusted relationships in advance. </w:t>
      </w:r>
      <w:r w:rsidR="00A40F73">
        <w:rPr>
          <w:rFonts w:ascii="VIC-Light" w:hAnsi="VIC-Light"/>
        </w:rPr>
        <w:t>Victoria’s c</w:t>
      </w:r>
      <w:r>
        <w:rPr>
          <w:rFonts w:ascii="VIC-Light" w:hAnsi="VIC-Light"/>
        </w:rPr>
        <w:t>ritical infrastructure</w:t>
      </w:r>
      <w:r w:rsidR="00984CE1">
        <w:rPr>
          <w:rFonts w:ascii="VIC-Light" w:hAnsi="VIC-Light"/>
        </w:rPr>
        <w:t xml:space="preserve"> </w:t>
      </w:r>
      <w:r w:rsidR="00A40F73">
        <w:rPr>
          <w:rFonts w:ascii="VIC-Light" w:hAnsi="VIC-Light"/>
        </w:rPr>
        <w:t xml:space="preserve">sectors </w:t>
      </w:r>
      <w:r w:rsidR="00984CE1">
        <w:rPr>
          <w:rFonts w:ascii="VIC-Light" w:hAnsi="VIC-Light"/>
        </w:rPr>
        <w:t xml:space="preserve">continue to work with government and emergency services </w:t>
      </w:r>
      <w:r w:rsidR="001D5EC8" w:rsidRPr="00984CE1">
        <w:rPr>
          <w:rFonts w:ascii="VIC-Light" w:hAnsi="VIC-Light"/>
        </w:rPr>
        <w:t>for the benefit of the community.</w:t>
      </w:r>
      <w:r w:rsidR="00484D3A">
        <w:rPr>
          <w:rFonts w:ascii="VIC-Light" w:hAnsi="VIC-Light"/>
        </w:rPr>
        <w:t xml:space="preserve"> </w:t>
      </w:r>
    </w:p>
    <w:p w14:paraId="1A725E76" w14:textId="0C4994A9" w:rsidR="00971CC1" w:rsidRPr="000F0EEA" w:rsidRDefault="006D5ED6" w:rsidP="000374A7">
      <w:pPr>
        <w:pStyle w:val="DJCSbody"/>
        <w:rPr>
          <w:rFonts w:ascii="VIC-Light" w:hAnsi="VIC-Light"/>
        </w:rPr>
      </w:pPr>
      <w:r>
        <w:rPr>
          <w:rFonts w:ascii="VIC-Light" w:hAnsi="VIC-Light"/>
        </w:rPr>
        <w:t>R</w:t>
      </w:r>
      <w:r w:rsidR="00484D3A" w:rsidRPr="00484D3A">
        <w:rPr>
          <w:rFonts w:ascii="VIC-Light" w:hAnsi="VIC-Light"/>
        </w:rPr>
        <w:t xml:space="preserve">esilient critical infrastructure </w:t>
      </w:r>
      <w:r w:rsidR="00284772">
        <w:rPr>
          <w:rFonts w:ascii="VIC-Light" w:hAnsi="VIC-Light"/>
        </w:rPr>
        <w:t xml:space="preserve">is </w:t>
      </w:r>
      <w:r w:rsidR="00484D3A" w:rsidRPr="00484D3A">
        <w:rPr>
          <w:rFonts w:ascii="VIC-Light" w:hAnsi="VIC-Light"/>
        </w:rPr>
        <w:t>increasingly important</w:t>
      </w:r>
      <w:r>
        <w:rPr>
          <w:rFonts w:ascii="VIC-Light" w:hAnsi="VIC-Light"/>
        </w:rPr>
        <w:t xml:space="preserve"> in </w:t>
      </w:r>
      <w:r w:rsidRPr="001C4271">
        <w:rPr>
          <w:rFonts w:ascii="VIC-Light" w:hAnsi="VIC-Light"/>
        </w:rPr>
        <w:t xml:space="preserve">our </w:t>
      </w:r>
      <w:r>
        <w:rPr>
          <w:rFonts w:ascii="VIC-Light" w:hAnsi="VIC-Light"/>
        </w:rPr>
        <w:t xml:space="preserve">constantly </w:t>
      </w:r>
      <w:r w:rsidRPr="001C4271">
        <w:rPr>
          <w:rFonts w:ascii="VIC-Light" w:hAnsi="VIC-Light"/>
        </w:rPr>
        <w:t xml:space="preserve">changing </w:t>
      </w:r>
      <w:r>
        <w:rPr>
          <w:rFonts w:ascii="VIC-Light" w:hAnsi="VIC-Light"/>
        </w:rPr>
        <w:t>world</w:t>
      </w:r>
      <w:r w:rsidR="00484D3A" w:rsidRPr="00484D3A">
        <w:rPr>
          <w:rFonts w:ascii="VIC-Light" w:hAnsi="VIC-Light"/>
        </w:rPr>
        <w:t xml:space="preserve">. </w:t>
      </w:r>
      <w:r w:rsidR="00601BE1" w:rsidRPr="00666A7A">
        <w:rPr>
          <w:rFonts w:ascii="VIC-Light" w:hAnsi="VIC-Light"/>
        </w:rPr>
        <w:t>Victoria</w:t>
      </w:r>
      <w:r w:rsidR="00693CD0">
        <w:rPr>
          <w:rFonts w:ascii="VIC-Light" w:hAnsi="VIC-Light"/>
        </w:rPr>
        <w:t>n</w:t>
      </w:r>
      <w:r w:rsidR="00601BE1" w:rsidRPr="00666A7A">
        <w:rPr>
          <w:rFonts w:ascii="VIC-Light" w:hAnsi="VIC-Light"/>
        </w:rPr>
        <w:t xml:space="preserve">s </w:t>
      </w:r>
      <w:r w:rsidR="00F40604">
        <w:rPr>
          <w:rFonts w:ascii="VIC-Light" w:hAnsi="VIC-Light"/>
        </w:rPr>
        <w:t xml:space="preserve">continue to </w:t>
      </w:r>
      <w:r w:rsidR="00693CD0">
        <w:rPr>
          <w:rFonts w:ascii="VIC-Light" w:hAnsi="VIC-Light"/>
        </w:rPr>
        <w:t xml:space="preserve">benefit from these </w:t>
      </w:r>
      <w:r w:rsidR="00601BE1" w:rsidRPr="00666A7A">
        <w:rPr>
          <w:rFonts w:ascii="VIC-Light" w:hAnsi="VIC-Light"/>
        </w:rPr>
        <w:t>arrangements</w:t>
      </w:r>
      <w:r w:rsidR="008A1AD5">
        <w:rPr>
          <w:rFonts w:ascii="VIC-Light" w:hAnsi="VIC-Light"/>
        </w:rPr>
        <w:t>,</w:t>
      </w:r>
      <w:r w:rsidR="00601BE1" w:rsidRPr="00666A7A">
        <w:rPr>
          <w:rFonts w:ascii="VIC-Light" w:hAnsi="VIC-Light"/>
        </w:rPr>
        <w:t xml:space="preserve"> </w:t>
      </w:r>
      <w:r w:rsidR="00693CD0">
        <w:rPr>
          <w:rFonts w:ascii="VIC-Light" w:hAnsi="VIC-Light"/>
        </w:rPr>
        <w:t xml:space="preserve">which </w:t>
      </w:r>
      <w:r w:rsidR="009B2EBB">
        <w:rPr>
          <w:rFonts w:ascii="VIC-Light" w:hAnsi="VIC-Light"/>
        </w:rPr>
        <w:t xml:space="preserve">during the significant emergencies in 2019-20 </w:t>
      </w:r>
      <w:r w:rsidR="00693CD0">
        <w:rPr>
          <w:rFonts w:ascii="VIC-Light" w:hAnsi="VIC-Light"/>
        </w:rPr>
        <w:t xml:space="preserve">provided </w:t>
      </w:r>
      <w:r w:rsidR="00601BE1" w:rsidRPr="00666A7A">
        <w:rPr>
          <w:rFonts w:ascii="VIC-Light" w:hAnsi="VIC-Light"/>
        </w:rPr>
        <w:t xml:space="preserve">a </w:t>
      </w:r>
      <w:r w:rsidR="00601BE1" w:rsidRPr="004C4C4A">
        <w:rPr>
          <w:rFonts w:ascii="VIC-Light" w:hAnsi="VIC-Light"/>
          <w:bCs/>
        </w:rPr>
        <w:t xml:space="preserve">solid foundation for </w:t>
      </w:r>
      <w:r w:rsidR="00693CD0">
        <w:rPr>
          <w:rFonts w:ascii="VIC-Light" w:hAnsi="VIC-Light"/>
          <w:bCs/>
        </w:rPr>
        <w:t xml:space="preserve">trusted </w:t>
      </w:r>
      <w:r w:rsidR="00601BE1" w:rsidRPr="004C4C4A">
        <w:rPr>
          <w:rFonts w:ascii="VIC-Light" w:hAnsi="VIC-Light"/>
          <w:bCs/>
        </w:rPr>
        <w:t>collaboration</w:t>
      </w:r>
      <w:r w:rsidR="00601BE1" w:rsidRPr="00666A7A">
        <w:rPr>
          <w:rFonts w:ascii="VIC-Light" w:hAnsi="VIC-Light"/>
        </w:rPr>
        <w:t xml:space="preserve"> </w:t>
      </w:r>
      <w:r w:rsidR="009B2EBB">
        <w:rPr>
          <w:rFonts w:ascii="VIC-Light" w:hAnsi="VIC-Light"/>
        </w:rPr>
        <w:t>and shared responsibility</w:t>
      </w:r>
      <w:r w:rsidR="00601BE1">
        <w:rPr>
          <w:rFonts w:ascii="VIC-Light" w:hAnsi="VIC-Light"/>
        </w:rPr>
        <w:t>.</w:t>
      </w:r>
      <w:r w:rsidR="00666A7A">
        <w:rPr>
          <w:rFonts w:ascii="VIC-Light" w:hAnsi="VIC-Light"/>
        </w:rPr>
        <w:br w:type="page"/>
      </w:r>
    </w:p>
    <w:p w14:paraId="444871B7" w14:textId="3FF5C6B2" w:rsidR="00B93755" w:rsidRPr="001D64FE" w:rsidRDefault="004B160D" w:rsidP="00542414">
      <w:pPr>
        <w:pStyle w:val="Heading1"/>
        <w:numPr>
          <w:ilvl w:val="0"/>
          <w:numId w:val="85"/>
        </w:numPr>
      </w:pPr>
      <w:bookmarkStart w:id="2" w:name="_Toc54697495"/>
      <w:r>
        <w:rPr>
          <w:noProof/>
        </w:rPr>
        <w:lastRenderedPageBreak/>
        <w:drawing>
          <wp:anchor distT="0" distB="0" distL="114300" distR="114300" simplePos="0" relativeHeight="251727872" behindDoc="1" locked="0" layoutInCell="1" allowOverlap="1" wp14:anchorId="559EF059" wp14:editId="399AC0A7">
            <wp:simplePos x="0" y="0"/>
            <wp:positionH relativeFrom="column">
              <wp:posOffset>4542089</wp:posOffset>
            </wp:positionH>
            <wp:positionV relativeFrom="paragraph">
              <wp:posOffset>273133</wp:posOffset>
            </wp:positionV>
            <wp:extent cx="1895475" cy="7753350"/>
            <wp:effectExtent l="0" t="0" r="9525" b="0"/>
            <wp:wrapTight wrapText="bothSides">
              <wp:wrapPolygon edited="0">
                <wp:start x="0" y="0"/>
                <wp:lineTo x="0" y="21547"/>
                <wp:lineTo x="21491" y="21547"/>
                <wp:lineTo x="21491" y="0"/>
                <wp:lineTo x="0" y="0"/>
              </wp:wrapPolygon>
            </wp:wrapTight>
            <wp:docPr id="18" name="Picture 18" descr="Images depicting the eight critical infrastructure sectors in Victoria: Banking and Finance, Communications, Energy, Food and Grocery, Government, Health, Transport, 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895475" cy="7753350"/>
                    </a:xfrm>
                    <a:prstGeom prst="rect">
                      <a:avLst/>
                    </a:prstGeom>
                  </pic:spPr>
                </pic:pic>
              </a:graphicData>
            </a:graphic>
            <wp14:sizeRelH relativeFrom="page">
              <wp14:pctWidth>0</wp14:pctWidth>
            </wp14:sizeRelH>
            <wp14:sizeRelV relativeFrom="page">
              <wp14:pctHeight>0</wp14:pctHeight>
            </wp14:sizeRelV>
          </wp:anchor>
        </w:drawing>
      </w:r>
      <w:r w:rsidR="00B0542B" w:rsidRPr="006F6A05">
        <w:t>Critical infrastructure in Victoria</w:t>
      </w:r>
      <w:bookmarkEnd w:id="2"/>
    </w:p>
    <w:p w14:paraId="3C833939" w14:textId="045C9B64" w:rsidR="000D1361" w:rsidRDefault="00E87743" w:rsidP="00953E8F">
      <w:pPr>
        <w:pStyle w:val="DJCSbodyafterbullets"/>
        <w:rPr>
          <w:rFonts w:ascii="VIC-Light" w:hAnsi="VIC-Light"/>
        </w:rPr>
      </w:pPr>
      <w:r w:rsidRPr="006F6A05">
        <w:rPr>
          <w:rFonts w:ascii="VIC-Light" w:eastAsia="Times New Roman" w:hAnsi="VIC-Light"/>
        </w:rPr>
        <w:t xml:space="preserve">Critical </w:t>
      </w:r>
      <w:r w:rsidR="00971CC1" w:rsidRPr="006F6A05">
        <w:rPr>
          <w:rFonts w:ascii="VIC-Light" w:hAnsi="VIC-Light"/>
        </w:rPr>
        <w:t>infrastructure</w:t>
      </w:r>
      <w:r w:rsidR="000374A7">
        <w:rPr>
          <w:rFonts w:ascii="VIC-Light" w:hAnsi="VIC-Light"/>
        </w:rPr>
        <w:t xml:space="preserve"> </w:t>
      </w:r>
      <w:r w:rsidR="00953E8F">
        <w:rPr>
          <w:rFonts w:ascii="VIC-Light" w:hAnsi="VIC-Light"/>
        </w:rPr>
        <w:t>supports our most basic needs: safe drinking water, food, health services, reliable transport, energy for homes and industry, access to banking, finance and government services, and global communications networks to connect us socially and in business.</w:t>
      </w:r>
      <w:r w:rsidR="00953E8F" w:rsidDel="00953E8F">
        <w:rPr>
          <w:rFonts w:ascii="VIC-Light" w:hAnsi="VIC-Light"/>
        </w:rPr>
        <w:t xml:space="preserve"> </w:t>
      </w:r>
      <w:r w:rsidR="00B93755">
        <w:rPr>
          <w:rFonts w:ascii="VIC-Light" w:hAnsi="VIC-Light"/>
        </w:rPr>
        <w:t>Critical infrastructure</w:t>
      </w:r>
      <w:r w:rsidR="000374A7">
        <w:rPr>
          <w:rFonts w:ascii="VIC-Light" w:hAnsi="VIC-Light"/>
        </w:rPr>
        <w:t xml:space="preserve"> </w:t>
      </w:r>
      <w:r w:rsidR="006F6A05">
        <w:rPr>
          <w:rFonts w:ascii="VIC-Light" w:hAnsi="VIC-Light"/>
        </w:rPr>
        <w:t>includes</w:t>
      </w:r>
      <w:r w:rsidR="00971CC1" w:rsidRPr="006F6A05">
        <w:rPr>
          <w:rFonts w:ascii="VIC-Light" w:hAnsi="VIC-Light"/>
        </w:rPr>
        <w:t xml:space="preserve"> the physical facilities</w:t>
      </w:r>
      <w:r w:rsidR="00CA69C0" w:rsidRPr="006F6A05">
        <w:rPr>
          <w:rFonts w:ascii="VIC-Light" w:hAnsi="VIC-Light"/>
        </w:rPr>
        <w:t>, supply chains, systems, assets</w:t>
      </w:r>
      <w:r w:rsidRPr="006F6A05">
        <w:rPr>
          <w:rFonts w:ascii="VIC-Light" w:hAnsi="VIC-Light"/>
        </w:rPr>
        <w:t xml:space="preserve">, </w:t>
      </w:r>
      <w:r w:rsidR="000D1361" w:rsidRPr="006F6A05">
        <w:rPr>
          <w:rFonts w:ascii="VIC-Light" w:hAnsi="VIC-Light"/>
        </w:rPr>
        <w:t>information technologies and communication networks which, if disrupted, degraded or lost for an extended period</w:t>
      </w:r>
      <w:r w:rsidR="006F6A05">
        <w:rPr>
          <w:rFonts w:ascii="VIC-Light" w:hAnsi="VIC-Light"/>
        </w:rPr>
        <w:t>,</w:t>
      </w:r>
      <w:r w:rsidR="000D1361" w:rsidRPr="006F6A05">
        <w:rPr>
          <w:rFonts w:ascii="VIC-Light" w:hAnsi="VIC-Light"/>
        </w:rPr>
        <w:t xml:space="preserve"> would significantly impact on the social or economic wellbeing of the community.</w:t>
      </w:r>
    </w:p>
    <w:p w14:paraId="6BA03D78" w14:textId="1A7A6827" w:rsidR="00196E02" w:rsidRDefault="00B93755" w:rsidP="00196E02">
      <w:pPr>
        <w:pStyle w:val="DJCSbodyafterbullets"/>
        <w:rPr>
          <w:rFonts w:ascii="VIC-Light" w:hAnsi="VIC-Light"/>
        </w:rPr>
      </w:pPr>
      <w:r>
        <w:rPr>
          <w:rFonts w:ascii="VIC-Light" w:hAnsi="VIC-Light"/>
        </w:rPr>
        <w:t xml:space="preserve">Eight critical infrastructure sectors </w:t>
      </w:r>
      <w:r w:rsidR="001F70BD">
        <w:rPr>
          <w:rFonts w:ascii="VIC-Light" w:hAnsi="VIC-Light"/>
        </w:rPr>
        <w:t>provide Victorians with</w:t>
      </w:r>
      <w:r>
        <w:rPr>
          <w:rFonts w:ascii="VIC-Light" w:hAnsi="VIC-Light"/>
        </w:rPr>
        <w:t xml:space="preserve"> access to quality and reliable services.</w:t>
      </w:r>
      <w:r w:rsidR="00953888">
        <w:rPr>
          <w:rFonts w:ascii="VIC-Light" w:hAnsi="VIC-Light"/>
        </w:rPr>
        <w:t xml:space="preserve"> </w:t>
      </w:r>
      <w:r w:rsidR="00953888" w:rsidRPr="00E73D56">
        <w:rPr>
          <w:rFonts w:ascii="VIC-Light" w:hAnsi="VIC-Light"/>
          <w:b/>
          <w:bCs/>
        </w:rPr>
        <w:t>The eight sectors are</w:t>
      </w:r>
      <w:r w:rsidR="00E73D56" w:rsidRPr="00E73D56">
        <w:rPr>
          <w:rFonts w:ascii="VIC-Light" w:hAnsi="VIC-Light"/>
          <w:b/>
          <w:bCs/>
        </w:rPr>
        <w:t xml:space="preserve"> listed to the right.</w:t>
      </w:r>
      <w:r w:rsidR="00E73D56">
        <w:rPr>
          <w:rFonts w:ascii="VIC-Light" w:hAnsi="VIC-Light"/>
        </w:rPr>
        <w:t xml:space="preserve"> </w:t>
      </w:r>
    </w:p>
    <w:p w14:paraId="7D6320E5" w14:textId="77777777" w:rsidR="00196E02" w:rsidRDefault="00196E02" w:rsidP="00196E02">
      <w:pPr>
        <w:pStyle w:val="DJCSbodyafterbullets"/>
        <w:rPr>
          <w:rFonts w:ascii="VIC-Light" w:eastAsia="Times New Roman" w:hAnsi="VIC-Light"/>
        </w:rPr>
      </w:pPr>
      <w:r>
        <w:rPr>
          <w:rFonts w:ascii="VIC-Light" w:eastAsia="Times New Roman" w:hAnsi="VIC-Light"/>
        </w:rPr>
        <w:t xml:space="preserve">Under Part 7A of the </w:t>
      </w:r>
      <w:r>
        <w:rPr>
          <w:rFonts w:ascii="VIC-Light" w:eastAsia="Times New Roman" w:hAnsi="VIC-Light"/>
          <w:i/>
          <w:iCs/>
        </w:rPr>
        <w:t>Emergency Management Act 2013</w:t>
      </w:r>
      <w:r>
        <w:rPr>
          <w:rFonts w:ascii="VIC-Light" w:eastAsia="Times New Roman" w:hAnsi="VIC-Light"/>
        </w:rPr>
        <w:t>, Energy, Water and Transport are identified as essential sectors.</w:t>
      </w:r>
    </w:p>
    <w:p w14:paraId="5EF1FE94" w14:textId="77777777" w:rsidR="00196E02" w:rsidRDefault="00196E02" w:rsidP="00196E02">
      <w:pPr>
        <w:pStyle w:val="DJCSbodyafterbullets"/>
        <w:rPr>
          <w:rFonts w:ascii="VIC-Light" w:hAnsi="VIC-Light"/>
        </w:rPr>
      </w:pPr>
      <w:r>
        <w:rPr>
          <w:rFonts w:ascii="VIC-Light" w:eastAsia="Times New Roman" w:hAnsi="VIC-Light"/>
        </w:rPr>
        <w:t xml:space="preserve">In a changing environment, the increased threat of disruption means critical infrastructure must continue to build resilience to a growing range of hazards. Increased cyber security threats, pandemics, </w:t>
      </w:r>
      <w:r>
        <w:rPr>
          <w:rFonts w:ascii="VIC-Light" w:hAnsi="VIC-Light"/>
        </w:rPr>
        <w:t>larger populations</w:t>
      </w:r>
      <w:r w:rsidRPr="00601BE1">
        <w:rPr>
          <w:rFonts w:ascii="VIC-Light" w:hAnsi="VIC-Light"/>
        </w:rPr>
        <w:t xml:space="preserve">, just-in-time supply chains, extreme </w:t>
      </w:r>
      <w:r>
        <w:rPr>
          <w:rFonts w:ascii="VIC-Light" w:hAnsi="VIC-Light"/>
        </w:rPr>
        <w:t>weather events and climate change are just some of the challenges for Victoria’s critical infrastructure.</w:t>
      </w:r>
    </w:p>
    <w:p w14:paraId="78247B50" w14:textId="304AB1F7" w:rsidR="006F6EC1" w:rsidRPr="00585965" w:rsidRDefault="006F6EC1" w:rsidP="00E73D56">
      <w:pPr>
        <w:pStyle w:val="DJCSbodyafterbullets"/>
        <w:ind w:left="0"/>
        <w:rPr>
          <w:rFonts w:ascii="VIC-Light" w:hAnsi="VIC-Light"/>
        </w:rPr>
      </w:pPr>
    </w:p>
    <w:p w14:paraId="7C9B8BD9" w14:textId="10B662B7" w:rsidR="006F6EC1" w:rsidRPr="006F6EC1" w:rsidRDefault="006F6EC1" w:rsidP="006F6EC1">
      <w:pPr>
        <w:rPr>
          <w:rFonts w:ascii="VIC-Light" w:hAnsi="VIC-Light"/>
          <w:sz w:val="22"/>
        </w:rPr>
      </w:pPr>
      <w:r>
        <w:rPr>
          <w:rFonts w:ascii="VIC-Light" w:hAnsi="VIC-Light"/>
        </w:rPr>
        <w:br w:type="page"/>
      </w:r>
    </w:p>
    <w:p w14:paraId="79C1EF9D" w14:textId="3A13BEDA" w:rsidR="00B710DE" w:rsidRPr="00791937" w:rsidRDefault="00B0542B" w:rsidP="00791937">
      <w:pPr>
        <w:pStyle w:val="Heading1"/>
        <w:rPr>
          <w:rFonts w:ascii="VIC-Light" w:hAnsi="VIC-Light"/>
          <w:i/>
          <w:iCs/>
        </w:rPr>
      </w:pPr>
      <w:bookmarkStart w:id="3" w:name="_Toc54697496"/>
      <w:r w:rsidRPr="003619A7">
        <w:rPr>
          <w:rFonts w:ascii="VIC-Light" w:hAnsi="VIC-Light"/>
        </w:rPr>
        <w:lastRenderedPageBreak/>
        <w:t xml:space="preserve">The </w:t>
      </w:r>
      <w:r w:rsidRPr="000B597A">
        <w:rPr>
          <w:rFonts w:ascii="VIC-Light" w:hAnsi="VIC-Light" w:hint="eastAsia"/>
        </w:rPr>
        <w:t>Victorian</w:t>
      </w:r>
      <w:r w:rsidRPr="00B00964">
        <w:rPr>
          <w:rFonts w:ascii="VIC-Light" w:hAnsi="VIC-Light"/>
        </w:rPr>
        <w:t xml:space="preserve"> </w:t>
      </w:r>
      <w:r w:rsidRPr="000B597A">
        <w:rPr>
          <w:rFonts w:ascii="VIC-Light" w:hAnsi="VIC-Light" w:hint="eastAsia"/>
        </w:rPr>
        <w:t>Critical Infrastructure Framework</w:t>
      </w:r>
      <w:bookmarkEnd w:id="3"/>
    </w:p>
    <w:p w14:paraId="5084CBF2" w14:textId="4597510D" w:rsidR="006F6EC1" w:rsidRDefault="003619A7" w:rsidP="00AA29C8">
      <w:pPr>
        <w:pStyle w:val="DJCSbodyafterbullets"/>
        <w:rPr>
          <w:rFonts w:ascii="VIC-Light" w:hAnsi="VIC-Light"/>
        </w:rPr>
      </w:pPr>
      <w:r>
        <w:rPr>
          <w:rFonts w:ascii="VIC-Light" w:hAnsi="VIC-Light"/>
        </w:rPr>
        <w:t xml:space="preserve">Victoria’s </w:t>
      </w:r>
      <w:r w:rsidRPr="00B00964">
        <w:rPr>
          <w:rFonts w:ascii="VIC-Light" w:hAnsi="VIC-Light"/>
        </w:rPr>
        <w:t>Critical Infrastructure Resilience Framework</w:t>
      </w:r>
      <w:r>
        <w:rPr>
          <w:rFonts w:ascii="VIC-Light" w:hAnsi="VIC-Light"/>
          <w:i/>
          <w:iCs/>
        </w:rPr>
        <w:t xml:space="preserve"> </w:t>
      </w:r>
      <w:r>
        <w:rPr>
          <w:rFonts w:ascii="VIC-Light" w:hAnsi="VIC-Light"/>
        </w:rPr>
        <w:t>includes policy and legislation to support</w:t>
      </w:r>
      <w:r w:rsidR="00687A07">
        <w:rPr>
          <w:rFonts w:ascii="VIC-Light" w:hAnsi="VIC-Light"/>
        </w:rPr>
        <w:t xml:space="preserve"> the</w:t>
      </w:r>
      <w:r>
        <w:rPr>
          <w:rFonts w:ascii="VIC-Light" w:hAnsi="VIC-Light"/>
        </w:rPr>
        <w:t xml:space="preserve"> </w:t>
      </w:r>
      <w:r w:rsidR="008A7B11">
        <w:rPr>
          <w:rFonts w:ascii="VIC-Light" w:hAnsi="VIC-Light"/>
        </w:rPr>
        <w:t xml:space="preserve">ongoing resilience of </w:t>
      </w:r>
      <w:r w:rsidR="008E0590">
        <w:rPr>
          <w:rFonts w:ascii="VIC-Light" w:hAnsi="VIC-Light"/>
        </w:rPr>
        <w:t xml:space="preserve">the state’s </w:t>
      </w:r>
      <w:r w:rsidR="008A7B11">
        <w:rPr>
          <w:rFonts w:ascii="VIC-Light" w:hAnsi="VIC-Light"/>
        </w:rPr>
        <w:t>critical infrastructure.</w:t>
      </w:r>
      <w:r w:rsidR="00FC47CB">
        <w:rPr>
          <w:rFonts w:ascii="VIC-Light" w:hAnsi="VIC-Light"/>
        </w:rPr>
        <w:t xml:space="preserve"> </w:t>
      </w:r>
    </w:p>
    <w:p w14:paraId="1F95CE91" w14:textId="59A577CD" w:rsidR="006F6EC1" w:rsidRDefault="006F6EC1" w:rsidP="00DF606A">
      <w:pPr>
        <w:pStyle w:val="DJCSbodyafterbullets"/>
        <w:rPr>
          <w:rFonts w:ascii="VIC-Light" w:hAnsi="VIC-Light"/>
        </w:rPr>
      </w:pPr>
      <w:r>
        <w:rPr>
          <w:rFonts w:ascii="VIC-Light" w:hAnsi="VIC-Light"/>
        </w:rPr>
        <w:t>There are four key parts to the</w:t>
      </w:r>
      <w:r w:rsidR="00E37AED">
        <w:rPr>
          <w:rFonts w:ascii="VIC-Light" w:hAnsi="VIC-Light"/>
        </w:rPr>
        <w:t xml:space="preserve"> framework</w:t>
      </w:r>
      <w:r>
        <w:rPr>
          <w:rFonts w:ascii="VIC-Light" w:hAnsi="VIC-Light"/>
        </w:rPr>
        <w:t xml:space="preserve"> (Table 1)</w:t>
      </w:r>
      <w:r w:rsidR="008E0590">
        <w:rPr>
          <w:rFonts w:ascii="VIC-Light" w:hAnsi="VIC-Light"/>
        </w:rPr>
        <w:t xml:space="preserve">. Partnership </w:t>
      </w:r>
      <w:r w:rsidR="00DF606A">
        <w:rPr>
          <w:rFonts w:ascii="VIC-Light" w:hAnsi="VIC-Light"/>
        </w:rPr>
        <w:t>between</w:t>
      </w:r>
      <w:r w:rsidR="00DF606A" w:rsidRPr="006F6EC1">
        <w:rPr>
          <w:rFonts w:ascii="VIC-Light" w:hAnsi="VIC-Light"/>
        </w:rPr>
        <w:t xml:space="preserve"> </w:t>
      </w:r>
      <w:r w:rsidR="00DF606A">
        <w:rPr>
          <w:rFonts w:ascii="VIC-Light" w:hAnsi="VIC-Light"/>
        </w:rPr>
        <w:t>critical infrastructure owners and operators and government is a key component.</w:t>
      </w:r>
      <w:r>
        <w:rPr>
          <w:rFonts w:ascii="VIC-Light" w:hAnsi="VIC-Light"/>
        </w:rPr>
        <w:t xml:space="preserve"> </w:t>
      </w:r>
    </w:p>
    <w:p w14:paraId="3CC7009A" w14:textId="401456DF" w:rsidR="00741613" w:rsidRPr="007F0419" w:rsidRDefault="00E6430B" w:rsidP="00E6430B">
      <w:pPr>
        <w:pStyle w:val="DJCSbodyafterbullets"/>
        <w:rPr>
          <w:rFonts w:ascii="VIC-Light" w:hAnsi="VIC-Light"/>
          <w:i/>
          <w:iCs/>
          <w:sz w:val="20"/>
          <w:szCs w:val="18"/>
          <w:lang w:eastAsia="en-GB"/>
        </w:rPr>
      </w:pPr>
      <w:bookmarkStart w:id="4" w:name="_Hlk51831172"/>
      <w:r w:rsidRPr="001211A3">
        <w:rPr>
          <w:rFonts w:ascii="VIC-Light" w:hAnsi="VIC-Light"/>
          <w:sz w:val="20"/>
          <w:szCs w:val="18"/>
        </w:rPr>
        <w:t xml:space="preserve">Table </w:t>
      </w:r>
      <w:r>
        <w:rPr>
          <w:rFonts w:ascii="VIC-Light" w:hAnsi="VIC-Light"/>
          <w:sz w:val="20"/>
          <w:szCs w:val="18"/>
        </w:rPr>
        <w:t>1</w:t>
      </w:r>
      <w:r w:rsidRPr="001211A3">
        <w:rPr>
          <w:rFonts w:ascii="VIC-Light" w:hAnsi="VIC-Light"/>
          <w:sz w:val="20"/>
          <w:szCs w:val="18"/>
        </w:rPr>
        <w:t>:</w:t>
      </w:r>
      <w:r>
        <w:rPr>
          <w:rFonts w:ascii="VIC-Light" w:hAnsi="VIC-Light"/>
          <w:sz w:val="20"/>
          <w:szCs w:val="18"/>
        </w:rPr>
        <w:t xml:space="preserve"> The four key parts of the Victorian Critical Infrastructure Resilience Framework</w:t>
      </w:r>
    </w:p>
    <w:tbl>
      <w:tblPr>
        <w:tblStyle w:val="DJRReporttablestyleNavy"/>
        <w:tblW w:w="0" w:type="auto"/>
        <w:tblInd w:w="851" w:type="dxa"/>
        <w:tblLook w:val="04A0" w:firstRow="1" w:lastRow="0" w:firstColumn="1" w:lastColumn="0" w:noHBand="0" w:noVBand="1"/>
        <w:tblCaption w:val="Table 1: The four key parts of the Victorian Critical Infrastructure Resilience Framwork"/>
        <w:tblDescription w:val="The table outlines the four key parts of the critical infrastructure resilience framework, including the Critical Infrastructure Resilience Strategy, Part 7A of the Emergency Management Act 2013, critical infrastructure regulations, and Ministerial Guidelines for Critical Infrastructure Resilience."/>
      </w:tblPr>
      <w:tblGrid>
        <w:gridCol w:w="3680"/>
        <w:gridCol w:w="5807"/>
      </w:tblGrid>
      <w:tr w:rsidR="00741613" w14:paraId="7129183B" w14:textId="77777777" w:rsidTr="0000042D">
        <w:trPr>
          <w:cnfStyle w:val="100000000000" w:firstRow="1" w:lastRow="0" w:firstColumn="0" w:lastColumn="0" w:oddVBand="0" w:evenVBand="0" w:oddHBand="0" w:evenHBand="0" w:firstRowFirstColumn="0" w:firstRowLastColumn="0" w:lastRowFirstColumn="0" w:lastRowLastColumn="0"/>
        </w:trPr>
        <w:tc>
          <w:tcPr>
            <w:tcW w:w="9487" w:type="dxa"/>
            <w:gridSpan w:val="2"/>
          </w:tcPr>
          <w:p w14:paraId="396EF7E6" w14:textId="675585B2" w:rsidR="00741613" w:rsidRPr="000B19BD" w:rsidRDefault="00741613" w:rsidP="0000042D">
            <w:pPr>
              <w:pStyle w:val="DJCStablecolumnheadwhite"/>
              <w:rPr>
                <w:rFonts w:ascii="VIC-Light" w:hAnsi="VIC-Light"/>
                <w:i/>
                <w:iCs/>
                <w:sz w:val="20"/>
                <w:szCs w:val="18"/>
              </w:rPr>
            </w:pPr>
            <w:r w:rsidRPr="000B19BD">
              <w:rPr>
                <w:rFonts w:ascii="VIC-Light" w:hAnsi="VIC-Light"/>
                <w:sz w:val="20"/>
                <w:szCs w:val="18"/>
              </w:rPr>
              <w:t xml:space="preserve">The four key parts of the </w:t>
            </w:r>
            <w:r w:rsidRPr="000B597A">
              <w:rPr>
                <w:rFonts w:ascii="VIC-Light" w:hAnsi="VIC-Light"/>
                <w:sz w:val="20"/>
                <w:szCs w:val="18"/>
              </w:rPr>
              <w:t>Victorian Critical Infrastructure Resilience Framework</w:t>
            </w:r>
          </w:p>
        </w:tc>
      </w:tr>
      <w:tr w:rsidR="00741613" w14:paraId="1A01E19D" w14:textId="77777777" w:rsidTr="0000042D">
        <w:tc>
          <w:tcPr>
            <w:tcW w:w="3680" w:type="dxa"/>
          </w:tcPr>
          <w:p w14:paraId="50937BEE" w14:textId="77777777" w:rsidR="00741613" w:rsidRPr="000B19BD" w:rsidRDefault="00741613" w:rsidP="0000042D">
            <w:pPr>
              <w:pStyle w:val="DJCStabletext"/>
              <w:rPr>
                <w:rFonts w:ascii="VIC-Light" w:hAnsi="VIC-Light"/>
                <w:sz w:val="20"/>
                <w:szCs w:val="18"/>
              </w:rPr>
            </w:pPr>
            <w:r w:rsidRPr="000B19BD">
              <w:rPr>
                <w:rFonts w:ascii="VIC-Light" w:hAnsi="VIC-Light"/>
                <w:sz w:val="20"/>
                <w:szCs w:val="18"/>
              </w:rPr>
              <w:t>Critical Infrastructure Resilience Strategy</w:t>
            </w:r>
          </w:p>
        </w:tc>
        <w:tc>
          <w:tcPr>
            <w:tcW w:w="5807" w:type="dxa"/>
          </w:tcPr>
          <w:p w14:paraId="450633E6" w14:textId="77777777" w:rsidR="00741613" w:rsidRPr="000B19BD" w:rsidRDefault="00741613" w:rsidP="0000042D">
            <w:pPr>
              <w:pStyle w:val="DJCStabletext"/>
              <w:rPr>
                <w:rFonts w:ascii="VIC-Light" w:hAnsi="VIC-Light"/>
                <w:sz w:val="20"/>
                <w:szCs w:val="18"/>
              </w:rPr>
            </w:pPr>
            <w:r w:rsidRPr="000B19BD">
              <w:rPr>
                <w:rFonts w:ascii="VIC-Light" w:hAnsi="VIC-Light"/>
                <w:sz w:val="20"/>
                <w:szCs w:val="18"/>
              </w:rPr>
              <w:t>Policy outlining Victoria’s critical infrastructure arrangements and the importance of continually building the resilience of these assets, systems and services.</w:t>
            </w:r>
          </w:p>
        </w:tc>
      </w:tr>
      <w:tr w:rsidR="00741613" w14:paraId="762EE683" w14:textId="77777777" w:rsidTr="0000042D">
        <w:tc>
          <w:tcPr>
            <w:tcW w:w="3680" w:type="dxa"/>
          </w:tcPr>
          <w:p w14:paraId="5538FC75" w14:textId="77777777" w:rsidR="00741613" w:rsidRPr="000B19BD" w:rsidRDefault="00741613" w:rsidP="0000042D">
            <w:pPr>
              <w:pStyle w:val="DJCStabletext"/>
              <w:rPr>
                <w:rFonts w:ascii="VIC-Light" w:hAnsi="VIC-Light"/>
                <w:i/>
                <w:iCs/>
                <w:sz w:val="20"/>
                <w:szCs w:val="18"/>
              </w:rPr>
            </w:pPr>
            <w:r w:rsidRPr="000B19BD">
              <w:rPr>
                <w:rFonts w:ascii="VIC-Light" w:hAnsi="VIC-Light"/>
                <w:sz w:val="20"/>
                <w:szCs w:val="18"/>
              </w:rPr>
              <w:t xml:space="preserve">Part 7A of the </w:t>
            </w:r>
            <w:r w:rsidRPr="000B19BD">
              <w:rPr>
                <w:rFonts w:ascii="VIC-Light" w:hAnsi="VIC-Light"/>
                <w:i/>
                <w:iCs/>
                <w:sz w:val="20"/>
                <w:szCs w:val="18"/>
              </w:rPr>
              <w:t>Emergency Management Act 2013</w:t>
            </w:r>
          </w:p>
        </w:tc>
        <w:tc>
          <w:tcPr>
            <w:tcW w:w="5807" w:type="dxa"/>
          </w:tcPr>
          <w:p w14:paraId="0639E5BB" w14:textId="3BF1E5F7" w:rsidR="00741613" w:rsidRPr="00AB014F" w:rsidRDefault="00741613" w:rsidP="0000042D">
            <w:pPr>
              <w:pStyle w:val="DJCStabletext"/>
              <w:rPr>
                <w:rFonts w:ascii="VIC-Light" w:hAnsi="VIC-Light"/>
                <w:sz w:val="20"/>
                <w:szCs w:val="18"/>
              </w:rPr>
            </w:pPr>
            <w:r w:rsidRPr="00AB014F">
              <w:rPr>
                <w:rFonts w:ascii="VIC-Light" w:hAnsi="VIC-Light"/>
                <w:sz w:val="20"/>
                <w:szCs w:val="18"/>
              </w:rPr>
              <w:t xml:space="preserve">Legislation to help identify and assess what Victoria’s critical infrastructure assets are and record them on a register. </w:t>
            </w:r>
            <w:r w:rsidR="008E0590" w:rsidRPr="00AB014F">
              <w:rPr>
                <w:rFonts w:ascii="VIC-Light" w:hAnsi="VIC-Light"/>
                <w:sz w:val="20"/>
                <w:szCs w:val="18"/>
              </w:rPr>
              <w:t xml:space="preserve">Emergency Management Victoria (EMV) </w:t>
            </w:r>
            <w:r w:rsidRPr="00AB014F">
              <w:rPr>
                <w:rFonts w:ascii="VIC-Light" w:hAnsi="VIC-Light"/>
                <w:sz w:val="20"/>
                <w:szCs w:val="18"/>
              </w:rPr>
              <w:t xml:space="preserve">operates this register and uses it to enhance the security and resilience of identified critical infrastructure assets. Owners and operators of the most important infrastructure – assessed as ‘vital’ – must complete emergency risk management planning. </w:t>
            </w:r>
          </w:p>
        </w:tc>
      </w:tr>
      <w:tr w:rsidR="00741613" w14:paraId="414A4CDA" w14:textId="77777777" w:rsidTr="0000042D">
        <w:tc>
          <w:tcPr>
            <w:tcW w:w="3680" w:type="dxa"/>
          </w:tcPr>
          <w:p w14:paraId="004E168C" w14:textId="77777777" w:rsidR="00741613" w:rsidRPr="000B19BD" w:rsidRDefault="00741613" w:rsidP="0000042D">
            <w:pPr>
              <w:pStyle w:val="DJCStabletext"/>
              <w:rPr>
                <w:rFonts w:ascii="VIC-Light" w:hAnsi="VIC-Light"/>
                <w:sz w:val="20"/>
                <w:szCs w:val="18"/>
              </w:rPr>
            </w:pPr>
            <w:r w:rsidRPr="000B19BD">
              <w:rPr>
                <w:rFonts w:ascii="VIC-Light" w:hAnsi="VIC-Light"/>
                <w:sz w:val="20"/>
                <w:szCs w:val="18"/>
              </w:rPr>
              <w:t xml:space="preserve">Critical </w:t>
            </w:r>
            <w:r>
              <w:rPr>
                <w:rFonts w:ascii="VIC-Light" w:hAnsi="VIC-Light"/>
                <w:sz w:val="20"/>
                <w:szCs w:val="18"/>
              </w:rPr>
              <w:t>i</w:t>
            </w:r>
            <w:r w:rsidRPr="000B19BD">
              <w:rPr>
                <w:rFonts w:ascii="VIC-Light" w:hAnsi="VIC-Light"/>
                <w:sz w:val="20"/>
                <w:szCs w:val="18"/>
              </w:rPr>
              <w:t>nfrastructure regulations</w:t>
            </w:r>
          </w:p>
        </w:tc>
        <w:tc>
          <w:tcPr>
            <w:tcW w:w="5807" w:type="dxa"/>
          </w:tcPr>
          <w:p w14:paraId="4EC39C26" w14:textId="77777777" w:rsidR="00741613" w:rsidRPr="00AB014F" w:rsidRDefault="00741613" w:rsidP="0000042D">
            <w:pPr>
              <w:pStyle w:val="DJCStabletext"/>
              <w:rPr>
                <w:rFonts w:ascii="VIC-Light" w:hAnsi="VIC-Light"/>
                <w:sz w:val="20"/>
                <w:szCs w:val="18"/>
              </w:rPr>
            </w:pPr>
            <w:r w:rsidRPr="00AB014F">
              <w:rPr>
                <w:rFonts w:ascii="VIC-Light" w:hAnsi="VIC-Light"/>
                <w:sz w:val="20"/>
                <w:szCs w:val="18"/>
              </w:rPr>
              <w:t xml:space="preserve">Regulations to support the implementation of legislation and establish standards for the assessment process and emergency risk management exercises. </w:t>
            </w:r>
          </w:p>
        </w:tc>
      </w:tr>
      <w:tr w:rsidR="00741613" w14:paraId="0B444E37" w14:textId="77777777" w:rsidTr="0000042D">
        <w:tc>
          <w:tcPr>
            <w:tcW w:w="3680" w:type="dxa"/>
          </w:tcPr>
          <w:p w14:paraId="5A731066" w14:textId="77777777" w:rsidR="00741613" w:rsidRPr="000B19BD" w:rsidRDefault="00741613" w:rsidP="0000042D">
            <w:pPr>
              <w:pStyle w:val="DJCStabletext"/>
              <w:rPr>
                <w:rFonts w:ascii="VIC-Light" w:hAnsi="VIC-Light"/>
                <w:sz w:val="20"/>
                <w:szCs w:val="18"/>
              </w:rPr>
            </w:pPr>
            <w:r>
              <w:rPr>
                <w:rFonts w:ascii="VIC-Light" w:hAnsi="VIC-Light"/>
                <w:sz w:val="20"/>
                <w:szCs w:val="18"/>
              </w:rPr>
              <w:t>M</w:t>
            </w:r>
            <w:r w:rsidRPr="000B19BD">
              <w:rPr>
                <w:rFonts w:ascii="VIC-Light" w:hAnsi="VIC-Light"/>
                <w:sz w:val="20"/>
                <w:szCs w:val="18"/>
              </w:rPr>
              <w:t xml:space="preserve">inisterial </w:t>
            </w:r>
            <w:r>
              <w:rPr>
                <w:rFonts w:ascii="VIC-Light" w:hAnsi="VIC-Light"/>
                <w:sz w:val="20"/>
                <w:szCs w:val="18"/>
              </w:rPr>
              <w:t>G</w:t>
            </w:r>
            <w:r w:rsidRPr="000B19BD">
              <w:rPr>
                <w:rFonts w:ascii="VIC-Light" w:hAnsi="VIC-Light"/>
                <w:sz w:val="20"/>
                <w:szCs w:val="18"/>
              </w:rPr>
              <w:t>uidelines</w:t>
            </w:r>
            <w:r>
              <w:rPr>
                <w:rFonts w:ascii="VIC-Light" w:hAnsi="VIC-Light"/>
                <w:sz w:val="20"/>
                <w:szCs w:val="18"/>
              </w:rPr>
              <w:t xml:space="preserve"> for </w:t>
            </w:r>
            <w:r w:rsidRPr="000B19BD">
              <w:rPr>
                <w:rFonts w:ascii="VIC-Light" w:hAnsi="VIC-Light"/>
                <w:sz w:val="20"/>
                <w:szCs w:val="18"/>
              </w:rPr>
              <w:t>Critical Infrastructure</w:t>
            </w:r>
            <w:r>
              <w:rPr>
                <w:rFonts w:ascii="VIC-Light" w:hAnsi="VIC-Light"/>
                <w:sz w:val="20"/>
                <w:szCs w:val="18"/>
              </w:rPr>
              <w:t xml:space="preserve"> Resilience</w:t>
            </w:r>
          </w:p>
        </w:tc>
        <w:tc>
          <w:tcPr>
            <w:tcW w:w="5807" w:type="dxa"/>
          </w:tcPr>
          <w:p w14:paraId="0B4904A8" w14:textId="77777777" w:rsidR="00741613" w:rsidRPr="000B19BD" w:rsidRDefault="00741613" w:rsidP="0000042D">
            <w:pPr>
              <w:pStyle w:val="DJCStabletext"/>
              <w:rPr>
                <w:rFonts w:ascii="VIC-Light" w:hAnsi="VIC-Light"/>
                <w:sz w:val="20"/>
                <w:szCs w:val="18"/>
              </w:rPr>
            </w:pPr>
            <w:r w:rsidRPr="000B19BD">
              <w:rPr>
                <w:rFonts w:ascii="VIC-Light" w:hAnsi="VIC-Light"/>
                <w:sz w:val="20"/>
                <w:szCs w:val="18"/>
              </w:rPr>
              <w:t>Guidelines to assist industry and government to meet their obligations, and to promote consistency, by detailing requirements and processes.</w:t>
            </w:r>
          </w:p>
        </w:tc>
      </w:tr>
      <w:bookmarkEnd w:id="4"/>
    </w:tbl>
    <w:p w14:paraId="0D6E5987" w14:textId="77777777" w:rsidR="003C4555" w:rsidRDefault="003C4555" w:rsidP="00C85BEF">
      <w:pPr>
        <w:pStyle w:val="DJCSbodyafterbullets"/>
        <w:rPr>
          <w:rFonts w:ascii="VIC-Light" w:hAnsi="VIC-Light"/>
        </w:rPr>
      </w:pPr>
    </w:p>
    <w:p w14:paraId="34A13759" w14:textId="0AC12F30" w:rsidR="007B4D1E" w:rsidRDefault="00B710DE" w:rsidP="00C85BEF">
      <w:pPr>
        <w:pStyle w:val="DJCSbodyafterbullets"/>
        <w:rPr>
          <w:rFonts w:ascii="VIC-Light" w:hAnsi="VIC-Light"/>
        </w:rPr>
      </w:pPr>
      <w:r>
        <w:rPr>
          <w:rFonts w:ascii="VIC-Light" w:hAnsi="VIC-Light"/>
        </w:rPr>
        <w:t>Resilience</w:t>
      </w:r>
      <w:r w:rsidR="00916C0C">
        <w:rPr>
          <w:rFonts w:ascii="VIC-Light" w:hAnsi="VIC-Light"/>
        </w:rPr>
        <w:t xml:space="preserve"> is</w:t>
      </w:r>
      <w:r>
        <w:rPr>
          <w:rFonts w:ascii="VIC-Light" w:hAnsi="VIC-Light"/>
        </w:rPr>
        <w:t xml:space="preserve"> defined by the Victorian Government as</w:t>
      </w:r>
      <w:r w:rsidR="00916C0C">
        <w:rPr>
          <w:rFonts w:ascii="VIC-Light" w:hAnsi="VIC-Light"/>
        </w:rPr>
        <w:t xml:space="preserve"> the capacity of individuals, communities, institutions, business and systems to survive, adapt and </w:t>
      </w:r>
      <w:r w:rsidR="00FA54D0">
        <w:rPr>
          <w:rFonts w:ascii="VIC-Light" w:hAnsi="VIC-Light"/>
        </w:rPr>
        <w:t xml:space="preserve">thrive </w:t>
      </w:r>
      <w:r w:rsidR="00916C0C">
        <w:rPr>
          <w:rFonts w:ascii="VIC-Light" w:hAnsi="VIC-Light"/>
        </w:rPr>
        <w:t>no matter what kind of chronic stresses and acute shocks they experience</w:t>
      </w:r>
      <w:r w:rsidR="00916C0C" w:rsidRPr="00095412">
        <w:rPr>
          <w:rStyle w:val="FootnoteReference"/>
          <w:rFonts w:ascii="VIC-Light" w:hAnsi="VIC-Light"/>
        </w:rPr>
        <w:footnoteReference w:id="2"/>
      </w:r>
      <w:r w:rsidR="00916C0C" w:rsidRPr="00095412">
        <w:rPr>
          <w:rFonts w:ascii="VIC-Light" w:hAnsi="VIC-Light"/>
        </w:rPr>
        <w:t>.</w:t>
      </w:r>
      <w:r w:rsidR="00916C0C">
        <w:rPr>
          <w:rFonts w:ascii="VIC-Light" w:hAnsi="VIC-Light"/>
        </w:rPr>
        <w:t xml:space="preserve"> </w:t>
      </w:r>
    </w:p>
    <w:p w14:paraId="07DA57BB" w14:textId="1E5EB030" w:rsidR="00C85BEF" w:rsidRDefault="00461A99" w:rsidP="00C85BEF">
      <w:pPr>
        <w:pStyle w:val="DJCSbodyafterbullets"/>
        <w:rPr>
          <w:rFonts w:ascii="VIC-Light" w:hAnsi="VIC-Light"/>
        </w:rPr>
      </w:pPr>
      <w:r>
        <w:rPr>
          <w:rFonts w:ascii="VIC-Light" w:hAnsi="VIC-Light"/>
        </w:rPr>
        <w:t xml:space="preserve">The </w:t>
      </w:r>
      <w:r w:rsidR="00284772">
        <w:rPr>
          <w:rFonts w:ascii="VIC-Light" w:hAnsi="VIC-Light"/>
        </w:rPr>
        <w:t xml:space="preserve">critical infrastructure </w:t>
      </w:r>
      <w:r>
        <w:rPr>
          <w:rFonts w:ascii="VIC-Light" w:hAnsi="VIC-Light"/>
        </w:rPr>
        <w:t>framework takes an ‘all hazards, all emergencies’ approach to building resilience, which reflects the potential for both natural and human-induced events t</w:t>
      </w:r>
      <w:r w:rsidR="007B4D1E">
        <w:rPr>
          <w:rFonts w:ascii="VIC-Light" w:hAnsi="VIC-Light"/>
        </w:rPr>
        <w:t>hat can</w:t>
      </w:r>
      <w:r>
        <w:rPr>
          <w:rFonts w:ascii="VIC-Light" w:hAnsi="VIC-Light"/>
        </w:rPr>
        <w:t xml:space="preserve"> disrupt or damage critical infrastructure. </w:t>
      </w:r>
    </w:p>
    <w:p w14:paraId="3B2CD5EE" w14:textId="56B01DAD" w:rsidR="00C85BEF" w:rsidRDefault="005352ED" w:rsidP="00C85BEF">
      <w:pPr>
        <w:pStyle w:val="DJCSbodyafterbullets"/>
        <w:rPr>
          <w:rFonts w:ascii="VIC-Light" w:hAnsi="VIC-Light"/>
        </w:rPr>
      </w:pPr>
      <w:r>
        <w:rPr>
          <w:rFonts w:ascii="VIC-Light" w:hAnsi="VIC-Light"/>
        </w:rPr>
        <w:t>T</w:t>
      </w:r>
      <w:r w:rsidR="008A7B11">
        <w:rPr>
          <w:rFonts w:ascii="VIC-Light" w:hAnsi="VIC-Light"/>
        </w:rPr>
        <w:t>his year, critical infrastructure</w:t>
      </w:r>
      <w:r w:rsidR="00134353">
        <w:rPr>
          <w:rFonts w:ascii="VIC-Light" w:hAnsi="VIC-Light"/>
        </w:rPr>
        <w:t xml:space="preserve"> faced</w:t>
      </w:r>
      <w:r w:rsidR="008A7B11">
        <w:rPr>
          <w:rFonts w:ascii="VIC-Light" w:hAnsi="VIC-Light"/>
        </w:rPr>
        <w:t xml:space="preserve"> </w:t>
      </w:r>
      <w:r w:rsidR="009B7442">
        <w:rPr>
          <w:rFonts w:ascii="VIC-Light" w:hAnsi="VIC-Light"/>
        </w:rPr>
        <w:t xml:space="preserve">a range of significant and </w:t>
      </w:r>
      <w:r w:rsidR="00B710DE">
        <w:rPr>
          <w:rFonts w:ascii="VIC-Light" w:hAnsi="VIC-Light"/>
        </w:rPr>
        <w:t>varied</w:t>
      </w:r>
      <w:r w:rsidR="009B7442">
        <w:rPr>
          <w:rFonts w:ascii="VIC-Light" w:hAnsi="VIC-Light"/>
        </w:rPr>
        <w:t xml:space="preserve"> emergencies – such as the </w:t>
      </w:r>
      <w:r w:rsidR="008A7B11">
        <w:rPr>
          <w:rFonts w:ascii="VIC-Light" w:hAnsi="VIC-Light"/>
        </w:rPr>
        <w:t xml:space="preserve">2019-20 </w:t>
      </w:r>
      <w:r w:rsidR="009B7442">
        <w:rPr>
          <w:rFonts w:ascii="VIC-Light" w:hAnsi="VIC-Light"/>
        </w:rPr>
        <w:t xml:space="preserve">Victorian </w:t>
      </w:r>
      <w:r w:rsidR="008A7B11">
        <w:rPr>
          <w:rFonts w:ascii="VIC-Light" w:hAnsi="VIC-Light"/>
        </w:rPr>
        <w:t xml:space="preserve">bushfires, </w:t>
      </w:r>
      <w:r w:rsidR="00AD3C69">
        <w:rPr>
          <w:rFonts w:ascii="VIC-Light" w:hAnsi="VIC-Light"/>
        </w:rPr>
        <w:t>the coronavirus (</w:t>
      </w:r>
      <w:r w:rsidR="00A52479" w:rsidRPr="003619A7">
        <w:rPr>
          <w:rFonts w:ascii="VIC-Light" w:hAnsi="VIC-Light"/>
        </w:rPr>
        <w:t>COVID-19</w:t>
      </w:r>
      <w:r w:rsidR="00AD3C69">
        <w:rPr>
          <w:rFonts w:ascii="VIC-Light" w:hAnsi="VIC-Light"/>
        </w:rPr>
        <w:t>)</w:t>
      </w:r>
      <w:r w:rsidR="00A52479" w:rsidRPr="003619A7">
        <w:rPr>
          <w:rFonts w:ascii="VIC-Light" w:hAnsi="VIC-Light"/>
        </w:rPr>
        <w:t xml:space="preserve"> </w:t>
      </w:r>
      <w:r w:rsidR="009B7442">
        <w:rPr>
          <w:rFonts w:ascii="VIC-Light" w:hAnsi="VIC-Light"/>
        </w:rPr>
        <w:t>pandemic</w:t>
      </w:r>
      <w:r w:rsidR="008A7B11">
        <w:rPr>
          <w:rFonts w:ascii="VIC-Light" w:hAnsi="VIC-Light"/>
        </w:rPr>
        <w:t xml:space="preserve"> and </w:t>
      </w:r>
      <w:r w:rsidR="00B710DE">
        <w:rPr>
          <w:rFonts w:ascii="VIC-Light" w:hAnsi="VIC-Light"/>
        </w:rPr>
        <w:t xml:space="preserve">multiple </w:t>
      </w:r>
      <w:r w:rsidR="008A7B11">
        <w:rPr>
          <w:rFonts w:ascii="VIC-Light" w:hAnsi="VIC-Light"/>
        </w:rPr>
        <w:t>cyber</w:t>
      </w:r>
      <w:r w:rsidR="005F12E8">
        <w:rPr>
          <w:rFonts w:ascii="VIC-Light" w:hAnsi="VIC-Light"/>
        </w:rPr>
        <w:t xml:space="preserve"> security</w:t>
      </w:r>
      <w:r w:rsidR="008F09B6">
        <w:rPr>
          <w:rFonts w:ascii="VIC-Light" w:hAnsi="VIC-Light"/>
        </w:rPr>
        <w:t xml:space="preserve"> </w:t>
      </w:r>
      <w:r w:rsidR="00B710DE">
        <w:rPr>
          <w:rFonts w:ascii="VIC-Light" w:hAnsi="VIC-Light"/>
        </w:rPr>
        <w:t>incidents</w:t>
      </w:r>
      <w:r w:rsidR="00FC47CB" w:rsidRPr="00835B72">
        <w:rPr>
          <w:rFonts w:ascii="VIC-Light" w:hAnsi="VIC-Light"/>
        </w:rPr>
        <w:t>.</w:t>
      </w:r>
      <w:r w:rsidR="001A50C9" w:rsidRPr="00835B72">
        <w:rPr>
          <w:rFonts w:ascii="VIC-Light" w:hAnsi="VIC-Light"/>
        </w:rPr>
        <w:t xml:space="preserve"> In each of these events, the framework provided a </w:t>
      </w:r>
      <w:r w:rsidR="001A50C9" w:rsidRPr="00835B72">
        <w:rPr>
          <w:rFonts w:ascii="VIC-Light" w:hAnsi="VIC-Light"/>
        </w:rPr>
        <w:lastRenderedPageBreak/>
        <w:t xml:space="preserve">strong foundation for </w:t>
      </w:r>
      <w:r w:rsidR="00741613">
        <w:rPr>
          <w:rFonts w:ascii="VIC-Light" w:hAnsi="VIC-Light"/>
        </w:rPr>
        <w:t>working together</w:t>
      </w:r>
      <w:r w:rsidR="002F6B41">
        <w:rPr>
          <w:rFonts w:ascii="VIC-Light" w:hAnsi="VIC-Light"/>
        </w:rPr>
        <w:t>, demonstrating the value and benefit to the Victorian community.</w:t>
      </w:r>
    </w:p>
    <w:p w14:paraId="1FDA11AC" w14:textId="3700576C" w:rsidR="00916C0C" w:rsidRPr="00916C0C" w:rsidRDefault="00916C0C" w:rsidP="00916C0C">
      <w:pPr>
        <w:pStyle w:val="Heading2"/>
        <w:rPr>
          <w:rFonts w:ascii="VIC-Light" w:hAnsi="VIC-Light"/>
        </w:rPr>
      </w:pPr>
      <w:bookmarkStart w:id="5" w:name="_Toc54697497"/>
      <w:r w:rsidRPr="00916C0C">
        <w:rPr>
          <w:rFonts w:ascii="VIC-Light" w:hAnsi="VIC-Light"/>
        </w:rPr>
        <w:t>The Victorian Critical Infrastructure Model</w:t>
      </w:r>
      <w:bookmarkEnd w:id="5"/>
    </w:p>
    <w:p w14:paraId="48B55B58" w14:textId="05A0BCDD" w:rsidR="00C85BEF" w:rsidRDefault="00C85BEF" w:rsidP="00C85BEF">
      <w:pPr>
        <w:pStyle w:val="DJCSbody"/>
        <w:rPr>
          <w:rFonts w:ascii="VIC-Light" w:hAnsi="VIC-Light"/>
        </w:rPr>
      </w:pPr>
      <w:r>
        <w:rPr>
          <w:rFonts w:ascii="VIC-Light" w:hAnsi="VIC-Light"/>
        </w:rPr>
        <w:t xml:space="preserve">Recognising </w:t>
      </w:r>
      <w:r w:rsidR="00AD3C69">
        <w:rPr>
          <w:rFonts w:ascii="VIC-Light" w:hAnsi="VIC-Light"/>
        </w:rPr>
        <w:t xml:space="preserve">its importance </w:t>
      </w:r>
      <w:r>
        <w:rPr>
          <w:rFonts w:ascii="VIC-Light" w:hAnsi="VIC-Light"/>
        </w:rPr>
        <w:t xml:space="preserve">to the community, Victoria has legislation that requires government to assess </w:t>
      </w:r>
      <w:r w:rsidR="00284772">
        <w:rPr>
          <w:rFonts w:ascii="VIC-Light" w:hAnsi="VIC-Light"/>
        </w:rPr>
        <w:t xml:space="preserve">the criticality of </w:t>
      </w:r>
      <w:r>
        <w:rPr>
          <w:rFonts w:ascii="VIC-Light" w:hAnsi="VIC-Light"/>
        </w:rPr>
        <w:t xml:space="preserve">infrastructure in the essential sectors of </w:t>
      </w:r>
      <w:r w:rsidR="002A462A">
        <w:rPr>
          <w:rFonts w:ascii="VIC-Light" w:hAnsi="VIC-Light"/>
        </w:rPr>
        <w:t>E</w:t>
      </w:r>
      <w:r>
        <w:rPr>
          <w:rFonts w:ascii="VIC-Light" w:hAnsi="VIC-Light"/>
        </w:rPr>
        <w:t xml:space="preserve">nergy, </w:t>
      </w:r>
      <w:r w:rsidR="002A462A">
        <w:rPr>
          <w:rFonts w:ascii="VIC-Light" w:hAnsi="VIC-Light"/>
        </w:rPr>
        <w:t>W</w:t>
      </w:r>
      <w:r>
        <w:rPr>
          <w:rFonts w:ascii="VIC-Light" w:hAnsi="VIC-Light"/>
        </w:rPr>
        <w:t xml:space="preserve">ater and </w:t>
      </w:r>
      <w:r w:rsidR="002A462A">
        <w:rPr>
          <w:rFonts w:ascii="VIC-Light" w:hAnsi="VIC-Light"/>
        </w:rPr>
        <w:t>T</w:t>
      </w:r>
      <w:r>
        <w:rPr>
          <w:rFonts w:ascii="VIC-Light" w:hAnsi="VIC-Light"/>
        </w:rPr>
        <w:t>ransport</w:t>
      </w:r>
      <w:r w:rsidR="00284772">
        <w:rPr>
          <w:rFonts w:ascii="VIC-Light" w:hAnsi="VIC-Light"/>
        </w:rPr>
        <w:t>.</w:t>
      </w:r>
      <w:r>
        <w:rPr>
          <w:rFonts w:ascii="VIC-Light" w:hAnsi="VIC-Light"/>
        </w:rPr>
        <w:t xml:space="preserve"> </w:t>
      </w:r>
    </w:p>
    <w:p w14:paraId="2B73F02C" w14:textId="6EF2D03A" w:rsidR="00C85BEF" w:rsidRDefault="00461A99" w:rsidP="00C85BEF">
      <w:pPr>
        <w:pStyle w:val="DJCSbody"/>
        <w:rPr>
          <w:rFonts w:ascii="VIC-Light" w:hAnsi="VIC-Light"/>
        </w:rPr>
      </w:pPr>
      <w:r>
        <w:rPr>
          <w:rFonts w:ascii="VIC-Light" w:hAnsi="VIC-Light"/>
        </w:rPr>
        <w:t>A</w:t>
      </w:r>
      <w:r w:rsidR="00C85BEF">
        <w:rPr>
          <w:rFonts w:ascii="VIC-Light" w:hAnsi="VIC-Light"/>
        </w:rPr>
        <w:t xml:space="preserve">ssets and systems </w:t>
      </w:r>
      <w:r>
        <w:rPr>
          <w:rFonts w:ascii="VIC-Light" w:hAnsi="VIC-Light"/>
        </w:rPr>
        <w:t xml:space="preserve">within these sectors </w:t>
      </w:r>
      <w:r w:rsidR="00C85BEF">
        <w:rPr>
          <w:rFonts w:ascii="VIC-Light" w:hAnsi="VIC-Light"/>
        </w:rPr>
        <w:t>are assessed as being of either ‘vital,’ ‘major,’ ‘significant’ or ‘local’ importance to Victoria’s economic and social wellbeing (Figure 1).</w:t>
      </w:r>
    </w:p>
    <w:p w14:paraId="2AAA177B" w14:textId="44160708" w:rsidR="00916C0C" w:rsidRDefault="00284772" w:rsidP="00B872DD">
      <w:pPr>
        <w:pStyle w:val="DJCSbody"/>
        <w:rPr>
          <w:rFonts w:ascii="VIC-Light" w:hAnsi="VIC-Light"/>
        </w:rPr>
      </w:pPr>
      <w:r>
        <w:rPr>
          <w:rFonts w:ascii="VIC-Light" w:hAnsi="VIC-Light"/>
        </w:rPr>
        <w:t>O</w:t>
      </w:r>
      <w:r w:rsidR="00B872DD">
        <w:rPr>
          <w:rFonts w:ascii="VIC-Light" w:hAnsi="VIC-Light"/>
        </w:rPr>
        <w:t xml:space="preserve">wners and operators of vital critical infrastructure must undertake an annual resilience improvement cycle </w:t>
      </w:r>
      <w:r w:rsidR="00AA51A5">
        <w:rPr>
          <w:rFonts w:ascii="VIC-Light" w:hAnsi="VIC-Light"/>
        </w:rPr>
        <w:t xml:space="preserve">for </w:t>
      </w:r>
      <w:r w:rsidR="007A0899">
        <w:rPr>
          <w:rFonts w:ascii="VIC-Light" w:hAnsi="VIC-Light"/>
        </w:rPr>
        <w:t xml:space="preserve">industry </w:t>
      </w:r>
      <w:r w:rsidR="00AA51A5">
        <w:rPr>
          <w:rFonts w:ascii="VIC-Light" w:hAnsi="VIC-Light"/>
        </w:rPr>
        <w:t>and government to</w:t>
      </w:r>
      <w:r w:rsidR="007A0899">
        <w:rPr>
          <w:rFonts w:ascii="VIC-Light" w:hAnsi="VIC-Light"/>
        </w:rPr>
        <w:t xml:space="preserve"> articulate the emergency risks to the supply of essential services to the Victorian community, and to develop risk management strategies to mitigate and manage those risks</w:t>
      </w:r>
      <w:r w:rsidR="00B872DD">
        <w:rPr>
          <w:rFonts w:ascii="VIC-Light" w:hAnsi="VIC-Light"/>
        </w:rPr>
        <w:t xml:space="preserve">. </w:t>
      </w:r>
      <w:r w:rsidR="007A0899">
        <w:rPr>
          <w:rFonts w:ascii="VIC-Light" w:hAnsi="VIC-Light"/>
        </w:rPr>
        <w:t xml:space="preserve">As part of </w:t>
      </w:r>
      <w:r w:rsidR="00AD3C69">
        <w:rPr>
          <w:rFonts w:ascii="VIC-Light" w:hAnsi="VIC-Light"/>
        </w:rPr>
        <w:t>this cycle</w:t>
      </w:r>
      <w:r w:rsidR="00B872DD">
        <w:rPr>
          <w:rFonts w:ascii="VIC-Light" w:hAnsi="VIC-Light"/>
        </w:rPr>
        <w:t>, owners and operators undertake an exercise to test their preparedness for a key</w:t>
      </w:r>
      <w:r w:rsidR="00C85BEF">
        <w:rPr>
          <w:rFonts w:ascii="VIC-Light" w:hAnsi="VIC-Light"/>
        </w:rPr>
        <w:t xml:space="preserve"> emergency</w:t>
      </w:r>
      <w:r w:rsidR="00B872DD">
        <w:rPr>
          <w:rFonts w:ascii="VIC-Light" w:hAnsi="VIC-Light"/>
        </w:rPr>
        <w:t xml:space="preserve"> risk.</w:t>
      </w:r>
    </w:p>
    <w:p w14:paraId="4ABC3B0A" w14:textId="7C4E3879" w:rsidR="00B872DD" w:rsidRPr="00D727DD" w:rsidRDefault="00B872DD" w:rsidP="00B872DD">
      <w:pPr>
        <w:pStyle w:val="DJCSbody"/>
        <w:rPr>
          <w:rFonts w:ascii="VIC-Light" w:hAnsi="VIC-Light"/>
          <w:i/>
          <w:iCs/>
          <w:sz w:val="20"/>
          <w:szCs w:val="18"/>
        </w:rPr>
      </w:pPr>
      <w:r w:rsidRPr="00D727DD">
        <w:rPr>
          <w:rFonts w:ascii="VIC-Light" w:hAnsi="VIC-Light"/>
          <w:i/>
          <w:iCs/>
          <w:sz w:val="20"/>
          <w:szCs w:val="18"/>
        </w:rPr>
        <w:t xml:space="preserve">Figure </w:t>
      </w:r>
      <w:r w:rsidR="00D727DD" w:rsidRPr="00D727DD">
        <w:rPr>
          <w:rFonts w:ascii="VIC-Light" w:hAnsi="VIC-Light"/>
          <w:i/>
          <w:iCs/>
          <w:sz w:val="20"/>
          <w:szCs w:val="18"/>
        </w:rPr>
        <w:t>1</w:t>
      </w:r>
      <w:r w:rsidRPr="00D727DD">
        <w:rPr>
          <w:rFonts w:ascii="VIC-Light" w:hAnsi="VIC-Light"/>
          <w:i/>
          <w:iCs/>
          <w:sz w:val="20"/>
          <w:szCs w:val="18"/>
        </w:rPr>
        <w:t>: The Victorian Critical Infrastructure Model</w:t>
      </w:r>
    </w:p>
    <w:p w14:paraId="602F3DA2" w14:textId="1C189906" w:rsidR="00380AD7" w:rsidRPr="00C85BEF" w:rsidRDefault="003930C7" w:rsidP="003930C7">
      <w:pPr>
        <w:pStyle w:val="DJCSbody"/>
        <w:ind w:left="0"/>
        <w:rPr>
          <w:rFonts w:ascii="VIC-Light" w:hAnsi="VIC-Light"/>
        </w:rPr>
      </w:pPr>
      <w:r w:rsidRPr="003930C7">
        <w:rPr>
          <w:noProof/>
        </w:rPr>
        <w:drawing>
          <wp:anchor distT="0" distB="0" distL="114300" distR="114300" simplePos="0" relativeHeight="251723776" behindDoc="1" locked="0" layoutInCell="1" allowOverlap="1" wp14:anchorId="7777AAFF" wp14:editId="54B1C0C0">
            <wp:simplePos x="0" y="0"/>
            <wp:positionH relativeFrom="page">
              <wp:posOffset>600710</wp:posOffset>
            </wp:positionH>
            <wp:positionV relativeFrom="paragraph">
              <wp:posOffset>273685</wp:posOffset>
            </wp:positionV>
            <wp:extent cx="6570980" cy="4005580"/>
            <wp:effectExtent l="0" t="0" r="1270" b="0"/>
            <wp:wrapTight wrapText="bothSides">
              <wp:wrapPolygon edited="0">
                <wp:start x="0" y="0"/>
                <wp:lineTo x="0" y="21470"/>
                <wp:lineTo x="21542" y="21470"/>
                <wp:lineTo x="21542" y="0"/>
                <wp:lineTo x="0" y="0"/>
              </wp:wrapPolygon>
            </wp:wrapTight>
            <wp:docPr id="204" name="Picture 204" descr="Figure 1: The Victorian Critical Infrastructure Model. It depicts a pyramid of which the top three tiers (vital, major and significant) sit within the Victorian Critical Infrastructure Register). The fourth tier is 'local.' Vital infrastructure is of state significance and is critical to the continuity of supply of essential services to the state. Major infrastructure is critical to the supply of essential services to more than one region; significant infrastructure is critical to a region; and local infrastructure is critical to a commun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570980" cy="4005580"/>
                    </a:xfrm>
                    <a:prstGeom prst="rect">
                      <a:avLst/>
                    </a:prstGeom>
                  </pic:spPr>
                </pic:pic>
              </a:graphicData>
            </a:graphic>
          </wp:anchor>
        </w:drawing>
      </w:r>
      <w:r w:rsidR="008844B6">
        <w:br w:type="page"/>
      </w:r>
    </w:p>
    <w:p w14:paraId="44F9B13C" w14:textId="50701E69" w:rsidR="00C85BEF" w:rsidRPr="00791937" w:rsidRDefault="008D1114" w:rsidP="00791937">
      <w:pPr>
        <w:pStyle w:val="Heading1"/>
        <w:rPr>
          <w:rFonts w:ascii="VIC-Light" w:hAnsi="VIC-Light"/>
        </w:rPr>
      </w:pPr>
      <w:bookmarkStart w:id="6" w:name="_Toc54697498"/>
      <w:r w:rsidRPr="00461A99">
        <w:rPr>
          <w:rFonts w:ascii="VIC-Light" w:hAnsi="VIC-Light"/>
        </w:rPr>
        <w:lastRenderedPageBreak/>
        <w:t>Victoria’s Sector Resilience Networks</w:t>
      </w:r>
      <w:bookmarkEnd w:id="6"/>
      <w:r w:rsidRPr="00461A99">
        <w:rPr>
          <w:rFonts w:ascii="VIC-Light" w:hAnsi="VIC-Light"/>
        </w:rPr>
        <w:t xml:space="preserve"> </w:t>
      </w:r>
    </w:p>
    <w:p w14:paraId="293A909D" w14:textId="199ABD25" w:rsidR="00CA69C0" w:rsidRDefault="00CA69C0" w:rsidP="00CA69C0">
      <w:pPr>
        <w:pStyle w:val="DJCSbody"/>
        <w:rPr>
          <w:rFonts w:ascii="VIC-Light" w:hAnsi="VIC-Light"/>
        </w:rPr>
      </w:pPr>
      <w:r w:rsidRPr="001A50C9">
        <w:rPr>
          <w:rFonts w:ascii="VIC-Light" w:hAnsi="VIC-Light"/>
        </w:rPr>
        <w:t xml:space="preserve">Each of Victoria’s eight critical infrastructure sectors </w:t>
      </w:r>
      <w:r w:rsidR="00FA54D0">
        <w:rPr>
          <w:rFonts w:ascii="VIC-Light" w:hAnsi="VIC-Light"/>
        </w:rPr>
        <w:t>convene</w:t>
      </w:r>
      <w:r w:rsidR="00FA54D0" w:rsidRPr="001A50C9">
        <w:rPr>
          <w:rFonts w:ascii="VIC-Light" w:hAnsi="VIC-Light"/>
        </w:rPr>
        <w:t xml:space="preserve"> </w:t>
      </w:r>
      <w:r w:rsidRPr="001A50C9">
        <w:rPr>
          <w:rFonts w:ascii="VIC-Light" w:hAnsi="VIC-Light"/>
        </w:rPr>
        <w:t>a Sector Resilience Network (SRN). These networks are a cornerstone of Victoria’s critical infrastructure arrangements</w:t>
      </w:r>
      <w:r w:rsidR="00C36384">
        <w:rPr>
          <w:rFonts w:ascii="VIC-Light" w:hAnsi="VIC-Light"/>
        </w:rPr>
        <w:t>. The</w:t>
      </w:r>
      <w:r w:rsidR="00541925">
        <w:rPr>
          <w:rFonts w:ascii="VIC-Light" w:hAnsi="VIC-Light"/>
        </w:rPr>
        <w:t xml:space="preserve"> SRNs</w:t>
      </w:r>
      <w:r w:rsidR="00C36384">
        <w:rPr>
          <w:rFonts w:ascii="VIC-Light" w:hAnsi="VIC-Light"/>
        </w:rPr>
        <w:t xml:space="preserve"> </w:t>
      </w:r>
      <w:r w:rsidR="008515D5">
        <w:rPr>
          <w:rFonts w:ascii="VIC-Light" w:hAnsi="VIC-Light"/>
        </w:rPr>
        <w:t>provid</w:t>
      </w:r>
      <w:r w:rsidR="00C36384">
        <w:rPr>
          <w:rFonts w:ascii="VIC-Light" w:hAnsi="VIC-Light"/>
        </w:rPr>
        <w:t>e</w:t>
      </w:r>
      <w:r w:rsidR="008515D5">
        <w:rPr>
          <w:rFonts w:ascii="VIC-Light" w:hAnsi="VIC-Light"/>
        </w:rPr>
        <w:t xml:space="preserve"> a solid foundation for </w:t>
      </w:r>
      <w:r w:rsidRPr="001A50C9">
        <w:rPr>
          <w:rFonts w:ascii="VIC-Light" w:hAnsi="VIC-Light"/>
        </w:rPr>
        <w:t>collaboration between critical infrastructure owners and operators, and government.</w:t>
      </w:r>
    </w:p>
    <w:p w14:paraId="496C79A6" w14:textId="0684F1E4" w:rsidR="008515D5" w:rsidRDefault="001211A3" w:rsidP="00EB2CB8">
      <w:pPr>
        <w:pStyle w:val="DJCSbody"/>
        <w:rPr>
          <w:rFonts w:ascii="VIC-Light" w:hAnsi="VIC-Light"/>
        </w:rPr>
      </w:pPr>
      <w:r w:rsidRPr="00AC54F2">
        <w:rPr>
          <w:rFonts w:ascii="VIC-Light" w:hAnsi="VIC-Light"/>
        </w:rPr>
        <w:t>Each SRN is coordinated by a government department and comprises critical infrastructure owners and operators</w:t>
      </w:r>
      <w:r w:rsidR="000B72CC">
        <w:rPr>
          <w:rFonts w:ascii="VIC-Light" w:hAnsi="VIC-Light"/>
        </w:rPr>
        <w:t>.</w:t>
      </w:r>
      <w:r w:rsidRPr="00AC54F2">
        <w:rPr>
          <w:rFonts w:ascii="VIC-Light" w:hAnsi="VIC-Light"/>
        </w:rPr>
        <w:t xml:space="preserve"> </w:t>
      </w:r>
      <w:r w:rsidR="008515D5" w:rsidRPr="00AC54F2">
        <w:rPr>
          <w:rFonts w:ascii="VIC-Light" w:hAnsi="VIC-Light"/>
        </w:rPr>
        <w:t xml:space="preserve">Coordinating departments are shown in Table </w:t>
      </w:r>
      <w:r w:rsidR="008515D5">
        <w:rPr>
          <w:rFonts w:ascii="VIC-Light" w:hAnsi="VIC-Light"/>
        </w:rPr>
        <w:t>2</w:t>
      </w:r>
      <w:r w:rsidR="008515D5" w:rsidRPr="00AC54F2">
        <w:rPr>
          <w:rFonts w:ascii="VIC-Light" w:hAnsi="VIC-Light"/>
        </w:rPr>
        <w:t xml:space="preserve">. </w:t>
      </w:r>
    </w:p>
    <w:p w14:paraId="07B9663A" w14:textId="3DE7BAA8" w:rsidR="008515D5" w:rsidRDefault="00AA763B" w:rsidP="00C85BEF">
      <w:pPr>
        <w:pStyle w:val="DJCSbody"/>
        <w:rPr>
          <w:rFonts w:ascii="VIC-Light" w:hAnsi="VIC-Light"/>
        </w:rPr>
      </w:pPr>
      <w:r>
        <w:rPr>
          <w:rFonts w:ascii="VIC-Light" w:hAnsi="VIC-Light"/>
        </w:rPr>
        <w:t>Building on previous networks under a different name, the</w:t>
      </w:r>
      <w:r w:rsidR="00461A99">
        <w:rPr>
          <w:rFonts w:ascii="VIC-Light" w:hAnsi="VIC-Light"/>
        </w:rPr>
        <w:t xml:space="preserve"> SRNs</w:t>
      </w:r>
      <w:r w:rsidR="00C85BEF">
        <w:rPr>
          <w:rFonts w:ascii="VIC-Light" w:hAnsi="VIC-Light"/>
        </w:rPr>
        <w:t xml:space="preserve"> have been in place</w:t>
      </w:r>
      <w:r w:rsidR="00FA0833">
        <w:rPr>
          <w:rFonts w:ascii="VIC-Light" w:hAnsi="VIC-Light"/>
        </w:rPr>
        <w:t xml:space="preserve"> </w:t>
      </w:r>
      <w:r w:rsidR="00C85BEF">
        <w:rPr>
          <w:rFonts w:ascii="VIC-Light" w:hAnsi="VIC-Light"/>
        </w:rPr>
        <w:t>since 2015</w:t>
      </w:r>
      <w:r w:rsidR="00FC0FF2">
        <w:rPr>
          <w:rFonts w:ascii="VIC-Light" w:hAnsi="VIC-Light"/>
        </w:rPr>
        <w:t xml:space="preserve">. </w:t>
      </w:r>
      <w:r w:rsidR="00A65895">
        <w:rPr>
          <w:rFonts w:ascii="VIC-Light" w:hAnsi="VIC-Light"/>
        </w:rPr>
        <w:t>The SRNs</w:t>
      </w:r>
      <w:r w:rsidR="00FC0FF2">
        <w:rPr>
          <w:rFonts w:ascii="VIC-Light" w:hAnsi="VIC-Light"/>
        </w:rPr>
        <w:t xml:space="preserve"> </w:t>
      </w:r>
      <w:r w:rsidR="00C85BEF">
        <w:rPr>
          <w:rFonts w:ascii="VIC-Light" w:hAnsi="VIC-Light"/>
        </w:rPr>
        <w:t xml:space="preserve">have </w:t>
      </w:r>
      <w:r w:rsidR="00FC0FF2">
        <w:rPr>
          <w:rFonts w:ascii="VIC-Light" w:hAnsi="VIC-Light"/>
        </w:rPr>
        <w:t xml:space="preserve">established </w:t>
      </w:r>
      <w:r w:rsidR="00461A99">
        <w:rPr>
          <w:rFonts w:ascii="VIC-Light" w:hAnsi="VIC-Light"/>
        </w:rPr>
        <w:t xml:space="preserve">trusted </w:t>
      </w:r>
      <w:r w:rsidR="00C85BEF" w:rsidRPr="00074845">
        <w:rPr>
          <w:rFonts w:ascii="VIC-Light" w:hAnsi="VIC-Light"/>
        </w:rPr>
        <w:t>networks</w:t>
      </w:r>
      <w:r w:rsidR="00C85BEF">
        <w:rPr>
          <w:rFonts w:ascii="VIC-Light" w:hAnsi="VIC-Light"/>
        </w:rPr>
        <w:t xml:space="preserve"> with a focus on resilience, sharing information, understanding </w:t>
      </w:r>
      <w:r w:rsidR="00C36384">
        <w:rPr>
          <w:rFonts w:ascii="VIC-Light" w:hAnsi="VIC-Light"/>
        </w:rPr>
        <w:t xml:space="preserve">shared risks and </w:t>
      </w:r>
      <w:r w:rsidR="00C85BEF">
        <w:rPr>
          <w:rFonts w:ascii="VIC-Light" w:hAnsi="VIC-Light"/>
        </w:rPr>
        <w:t>interdependencies</w:t>
      </w:r>
      <w:r w:rsidR="00C36384">
        <w:rPr>
          <w:rFonts w:ascii="VIC-Light" w:hAnsi="VIC-Light"/>
        </w:rPr>
        <w:t>.</w:t>
      </w:r>
      <w:r w:rsidR="00C85BEF">
        <w:rPr>
          <w:rFonts w:ascii="VIC-Light" w:hAnsi="VIC-Light"/>
        </w:rPr>
        <w:t xml:space="preserve"> </w:t>
      </w:r>
    </w:p>
    <w:p w14:paraId="179806E2" w14:textId="1869AEEA" w:rsidR="001D34B3" w:rsidRPr="001211A3" w:rsidRDefault="001D34B3" w:rsidP="001D34B3">
      <w:pPr>
        <w:pStyle w:val="DJCStablecaption"/>
        <w:rPr>
          <w:rFonts w:ascii="VIC-Light" w:hAnsi="VIC-Light"/>
          <w:sz w:val="20"/>
          <w:szCs w:val="18"/>
        </w:rPr>
      </w:pPr>
      <w:r w:rsidRPr="001211A3">
        <w:rPr>
          <w:rFonts w:ascii="VIC-Light" w:hAnsi="VIC-Light"/>
          <w:sz w:val="20"/>
          <w:szCs w:val="18"/>
        </w:rPr>
        <w:t>Table 2: Coordinating departments for Victorian critical infrastructure sectors</w:t>
      </w:r>
    </w:p>
    <w:tbl>
      <w:tblPr>
        <w:tblStyle w:val="DJRReporttablestyleNavy"/>
        <w:tblW w:w="0" w:type="auto"/>
        <w:tblInd w:w="851" w:type="dxa"/>
        <w:tblLook w:val="04A0" w:firstRow="1" w:lastRow="0" w:firstColumn="1" w:lastColumn="0" w:noHBand="0" w:noVBand="1"/>
        <w:tblCaption w:val="Table 2: Coordinating departments for Victorian critical infrastructure sectors"/>
        <w:tblDescription w:val="Table contains the eight critical infrastructure sectors in Victoria and coordinating departments being: Department of Treasury and Finance (Banking and Finance sector), Department of Jobs, Precincts and Regions (Communications sector, Food and Grocery sector), Department of Energy, Land, Water and Planning (Energy sector, Water sector), Department of Premier and Cabinet (Government sector), Department of Health and Human Services (Health sector), Department of Transport (Transport sector)."/>
      </w:tblPr>
      <w:tblGrid>
        <w:gridCol w:w="3211"/>
        <w:gridCol w:w="6276"/>
      </w:tblGrid>
      <w:tr w:rsidR="001D34B3" w14:paraId="4450921E" w14:textId="77777777" w:rsidTr="0000042D">
        <w:trPr>
          <w:cnfStyle w:val="100000000000" w:firstRow="1" w:lastRow="0" w:firstColumn="0" w:lastColumn="0" w:oddVBand="0" w:evenVBand="0" w:oddHBand="0" w:evenHBand="0" w:firstRowFirstColumn="0" w:firstRowLastColumn="0" w:lastRowFirstColumn="0" w:lastRowLastColumn="0"/>
        </w:trPr>
        <w:tc>
          <w:tcPr>
            <w:tcW w:w="3211" w:type="dxa"/>
          </w:tcPr>
          <w:p w14:paraId="3E4CD41C" w14:textId="77777777" w:rsidR="001D34B3" w:rsidRPr="000B19BD" w:rsidRDefault="001D34B3" w:rsidP="0000042D">
            <w:pPr>
              <w:pStyle w:val="DJCStablecolumnheadwhite"/>
              <w:rPr>
                <w:rFonts w:ascii="VIC-Light" w:hAnsi="VIC-Light"/>
                <w:sz w:val="20"/>
                <w:szCs w:val="18"/>
              </w:rPr>
            </w:pPr>
            <w:r w:rsidRPr="000B19BD">
              <w:rPr>
                <w:rFonts w:ascii="VIC-Light" w:hAnsi="VIC-Light"/>
                <w:sz w:val="20"/>
                <w:szCs w:val="18"/>
              </w:rPr>
              <w:t>Sector</w:t>
            </w:r>
          </w:p>
        </w:tc>
        <w:tc>
          <w:tcPr>
            <w:tcW w:w="6276" w:type="dxa"/>
          </w:tcPr>
          <w:p w14:paraId="2471FF01" w14:textId="77777777" w:rsidR="001D34B3" w:rsidRPr="000B19BD" w:rsidRDefault="001D34B3" w:rsidP="0000042D">
            <w:pPr>
              <w:pStyle w:val="DJCStablecolumnheadwhite"/>
              <w:rPr>
                <w:rFonts w:ascii="VIC-Light" w:hAnsi="VIC-Light"/>
                <w:sz w:val="20"/>
                <w:szCs w:val="18"/>
              </w:rPr>
            </w:pPr>
            <w:r w:rsidRPr="000B19BD">
              <w:rPr>
                <w:rFonts w:ascii="VIC-Light" w:hAnsi="VIC-Light"/>
                <w:sz w:val="20"/>
                <w:szCs w:val="18"/>
              </w:rPr>
              <w:t>Responsible department</w:t>
            </w:r>
          </w:p>
        </w:tc>
      </w:tr>
      <w:tr w:rsidR="001D34B3" w14:paraId="2F259D63" w14:textId="77777777" w:rsidTr="0000042D">
        <w:tc>
          <w:tcPr>
            <w:tcW w:w="3211" w:type="dxa"/>
          </w:tcPr>
          <w:p w14:paraId="6202710C" w14:textId="77777777" w:rsidR="001D34B3" w:rsidRPr="000B19BD" w:rsidRDefault="001D34B3" w:rsidP="0000042D">
            <w:pPr>
              <w:pStyle w:val="DJCStabletext"/>
              <w:rPr>
                <w:rFonts w:ascii="VIC-Light" w:hAnsi="VIC-Light"/>
                <w:sz w:val="20"/>
                <w:szCs w:val="18"/>
              </w:rPr>
            </w:pPr>
            <w:r w:rsidRPr="000B19BD">
              <w:rPr>
                <w:rFonts w:ascii="VIC-Light" w:hAnsi="VIC-Light"/>
                <w:sz w:val="20"/>
                <w:szCs w:val="18"/>
              </w:rPr>
              <w:t>Banking and Finance</w:t>
            </w:r>
          </w:p>
        </w:tc>
        <w:tc>
          <w:tcPr>
            <w:tcW w:w="6276" w:type="dxa"/>
          </w:tcPr>
          <w:p w14:paraId="12B7C5A2" w14:textId="77777777" w:rsidR="001D34B3" w:rsidRPr="000B19BD" w:rsidRDefault="001D34B3" w:rsidP="0000042D">
            <w:pPr>
              <w:pStyle w:val="DJCStabletext"/>
              <w:rPr>
                <w:rFonts w:ascii="VIC-Light" w:hAnsi="VIC-Light"/>
                <w:sz w:val="20"/>
                <w:szCs w:val="18"/>
              </w:rPr>
            </w:pPr>
            <w:r w:rsidRPr="000B19BD">
              <w:rPr>
                <w:rFonts w:ascii="VIC-Light" w:hAnsi="VIC-Light"/>
                <w:sz w:val="20"/>
                <w:szCs w:val="18"/>
              </w:rPr>
              <w:t>Department of Treasury and Finance (DTF)</w:t>
            </w:r>
          </w:p>
        </w:tc>
      </w:tr>
      <w:tr w:rsidR="001D34B3" w14:paraId="77D6151B" w14:textId="77777777" w:rsidTr="0000042D">
        <w:tc>
          <w:tcPr>
            <w:tcW w:w="3211" w:type="dxa"/>
          </w:tcPr>
          <w:p w14:paraId="5113A805" w14:textId="77777777" w:rsidR="001D34B3" w:rsidRPr="000B19BD" w:rsidRDefault="001D34B3" w:rsidP="0000042D">
            <w:pPr>
              <w:pStyle w:val="DJCStabletext"/>
              <w:rPr>
                <w:rFonts w:ascii="VIC-Light" w:hAnsi="VIC-Light"/>
                <w:sz w:val="20"/>
                <w:szCs w:val="18"/>
              </w:rPr>
            </w:pPr>
            <w:r w:rsidRPr="000B19BD">
              <w:rPr>
                <w:rFonts w:ascii="VIC-Light" w:hAnsi="VIC-Light"/>
                <w:sz w:val="20"/>
                <w:szCs w:val="18"/>
              </w:rPr>
              <w:t>Communications</w:t>
            </w:r>
          </w:p>
        </w:tc>
        <w:tc>
          <w:tcPr>
            <w:tcW w:w="6276" w:type="dxa"/>
          </w:tcPr>
          <w:p w14:paraId="7A21A579" w14:textId="77777777" w:rsidR="001D34B3" w:rsidRPr="000B19BD" w:rsidRDefault="001D34B3" w:rsidP="0000042D">
            <w:pPr>
              <w:pStyle w:val="DJCStabletext"/>
              <w:rPr>
                <w:rFonts w:ascii="VIC-Light" w:hAnsi="VIC-Light"/>
                <w:sz w:val="20"/>
                <w:szCs w:val="18"/>
              </w:rPr>
            </w:pPr>
            <w:r w:rsidRPr="000B19BD">
              <w:rPr>
                <w:rFonts w:ascii="VIC-Light" w:hAnsi="VIC-Light"/>
                <w:sz w:val="20"/>
                <w:szCs w:val="18"/>
              </w:rPr>
              <w:t>Department of Jobs, Precincts and Regions (DJPR)</w:t>
            </w:r>
          </w:p>
        </w:tc>
      </w:tr>
      <w:tr w:rsidR="001D34B3" w14:paraId="67281282" w14:textId="77777777" w:rsidTr="0000042D">
        <w:tc>
          <w:tcPr>
            <w:tcW w:w="3211" w:type="dxa"/>
          </w:tcPr>
          <w:p w14:paraId="6AF49A47" w14:textId="77777777" w:rsidR="001D34B3" w:rsidRPr="000B19BD" w:rsidRDefault="001D34B3" w:rsidP="0000042D">
            <w:pPr>
              <w:pStyle w:val="DJCStabletext"/>
              <w:rPr>
                <w:rFonts w:ascii="VIC-Light" w:hAnsi="VIC-Light"/>
                <w:sz w:val="20"/>
                <w:szCs w:val="18"/>
              </w:rPr>
            </w:pPr>
            <w:r w:rsidRPr="000B19BD">
              <w:rPr>
                <w:rFonts w:ascii="VIC-Light" w:hAnsi="VIC-Light"/>
                <w:sz w:val="20"/>
                <w:szCs w:val="18"/>
              </w:rPr>
              <w:t>Energy</w:t>
            </w:r>
          </w:p>
        </w:tc>
        <w:tc>
          <w:tcPr>
            <w:tcW w:w="6276" w:type="dxa"/>
          </w:tcPr>
          <w:p w14:paraId="44CF7E2B" w14:textId="77777777" w:rsidR="001D34B3" w:rsidRPr="000B19BD" w:rsidRDefault="001D34B3" w:rsidP="0000042D">
            <w:pPr>
              <w:pStyle w:val="DJCStabletext"/>
              <w:rPr>
                <w:rFonts w:ascii="VIC-Light" w:hAnsi="VIC-Light"/>
                <w:sz w:val="20"/>
                <w:szCs w:val="18"/>
              </w:rPr>
            </w:pPr>
            <w:r w:rsidRPr="000B19BD">
              <w:rPr>
                <w:rFonts w:ascii="VIC-Light" w:hAnsi="VIC-Light"/>
                <w:sz w:val="20"/>
                <w:szCs w:val="18"/>
              </w:rPr>
              <w:t>Department of Environment, Land, Water and Planning (DELWP)</w:t>
            </w:r>
          </w:p>
        </w:tc>
      </w:tr>
      <w:tr w:rsidR="001D34B3" w14:paraId="420825BE" w14:textId="77777777" w:rsidTr="0000042D">
        <w:tc>
          <w:tcPr>
            <w:tcW w:w="3211" w:type="dxa"/>
          </w:tcPr>
          <w:p w14:paraId="075AEBBB" w14:textId="77777777" w:rsidR="001D34B3" w:rsidRPr="000B19BD" w:rsidRDefault="001D34B3" w:rsidP="0000042D">
            <w:pPr>
              <w:pStyle w:val="DJCStabletext"/>
              <w:rPr>
                <w:rFonts w:ascii="VIC-Light" w:hAnsi="VIC-Light"/>
                <w:sz w:val="20"/>
                <w:szCs w:val="18"/>
              </w:rPr>
            </w:pPr>
            <w:r w:rsidRPr="000B19BD">
              <w:rPr>
                <w:rFonts w:ascii="VIC-Light" w:hAnsi="VIC-Light"/>
                <w:sz w:val="20"/>
                <w:szCs w:val="18"/>
              </w:rPr>
              <w:t>Food and Grocery</w:t>
            </w:r>
          </w:p>
        </w:tc>
        <w:tc>
          <w:tcPr>
            <w:tcW w:w="6276" w:type="dxa"/>
          </w:tcPr>
          <w:p w14:paraId="46122AFE" w14:textId="77777777" w:rsidR="001D34B3" w:rsidRPr="000B19BD" w:rsidRDefault="001D34B3" w:rsidP="0000042D">
            <w:pPr>
              <w:pStyle w:val="DJCStabletext"/>
              <w:rPr>
                <w:rFonts w:ascii="VIC-Light" w:hAnsi="VIC-Light"/>
                <w:sz w:val="20"/>
                <w:szCs w:val="18"/>
              </w:rPr>
            </w:pPr>
            <w:r w:rsidRPr="000B19BD">
              <w:rPr>
                <w:rFonts w:ascii="VIC-Light" w:hAnsi="VIC-Light"/>
                <w:sz w:val="20"/>
                <w:szCs w:val="18"/>
              </w:rPr>
              <w:t>Department of Jobs, Precincts and Regions (DJPR)</w:t>
            </w:r>
          </w:p>
        </w:tc>
      </w:tr>
      <w:tr w:rsidR="001D34B3" w14:paraId="225D1EEF" w14:textId="77777777" w:rsidTr="0000042D">
        <w:tc>
          <w:tcPr>
            <w:tcW w:w="3211" w:type="dxa"/>
          </w:tcPr>
          <w:p w14:paraId="4D9CD133" w14:textId="77777777" w:rsidR="001D34B3" w:rsidRPr="000B19BD" w:rsidRDefault="001D34B3" w:rsidP="0000042D">
            <w:pPr>
              <w:pStyle w:val="DJCStabletext"/>
              <w:rPr>
                <w:rFonts w:ascii="VIC-Light" w:hAnsi="VIC-Light"/>
                <w:sz w:val="20"/>
                <w:szCs w:val="18"/>
              </w:rPr>
            </w:pPr>
            <w:r w:rsidRPr="000B19BD">
              <w:rPr>
                <w:rFonts w:ascii="VIC-Light" w:hAnsi="VIC-Light"/>
                <w:sz w:val="20"/>
                <w:szCs w:val="18"/>
              </w:rPr>
              <w:t>Government</w:t>
            </w:r>
          </w:p>
        </w:tc>
        <w:tc>
          <w:tcPr>
            <w:tcW w:w="6276" w:type="dxa"/>
          </w:tcPr>
          <w:p w14:paraId="14126FF1" w14:textId="77777777" w:rsidR="001D34B3" w:rsidRPr="000B19BD" w:rsidRDefault="001D34B3" w:rsidP="0000042D">
            <w:pPr>
              <w:pStyle w:val="DJCStabletext"/>
              <w:rPr>
                <w:rFonts w:ascii="VIC-Light" w:hAnsi="VIC-Light"/>
                <w:sz w:val="20"/>
                <w:szCs w:val="18"/>
              </w:rPr>
            </w:pPr>
            <w:r w:rsidRPr="000B19BD">
              <w:rPr>
                <w:rFonts w:ascii="VIC-Light" w:hAnsi="VIC-Light"/>
                <w:sz w:val="20"/>
                <w:szCs w:val="18"/>
              </w:rPr>
              <w:t>Department of Premier and Cabinet (DPC)</w:t>
            </w:r>
          </w:p>
        </w:tc>
      </w:tr>
      <w:tr w:rsidR="001D34B3" w14:paraId="6BA419F2" w14:textId="77777777" w:rsidTr="0000042D">
        <w:tc>
          <w:tcPr>
            <w:tcW w:w="3211" w:type="dxa"/>
          </w:tcPr>
          <w:p w14:paraId="69787B02" w14:textId="77777777" w:rsidR="001D34B3" w:rsidRPr="000B19BD" w:rsidRDefault="001D34B3" w:rsidP="0000042D">
            <w:pPr>
              <w:pStyle w:val="DJCStabletext"/>
              <w:rPr>
                <w:rFonts w:ascii="VIC-Light" w:hAnsi="VIC-Light"/>
                <w:sz w:val="20"/>
                <w:szCs w:val="18"/>
              </w:rPr>
            </w:pPr>
            <w:r w:rsidRPr="000B19BD">
              <w:rPr>
                <w:rFonts w:ascii="VIC-Light" w:hAnsi="VIC-Light"/>
                <w:sz w:val="20"/>
                <w:szCs w:val="18"/>
              </w:rPr>
              <w:t>Health</w:t>
            </w:r>
          </w:p>
        </w:tc>
        <w:tc>
          <w:tcPr>
            <w:tcW w:w="6276" w:type="dxa"/>
          </w:tcPr>
          <w:p w14:paraId="4E13E0CE" w14:textId="77777777" w:rsidR="001D34B3" w:rsidRPr="000B19BD" w:rsidRDefault="001D34B3" w:rsidP="0000042D">
            <w:pPr>
              <w:pStyle w:val="DJCStabletext"/>
              <w:rPr>
                <w:rFonts w:ascii="VIC-Light" w:hAnsi="VIC-Light"/>
                <w:sz w:val="20"/>
                <w:szCs w:val="18"/>
              </w:rPr>
            </w:pPr>
            <w:r w:rsidRPr="000B19BD">
              <w:rPr>
                <w:rFonts w:ascii="VIC-Light" w:hAnsi="VIC-Light"/>
                <w:sz w:val="20"/>
                <w:szCs w:val="18"/>
              </w:rPr>
              <w:t>Department of Health and Human Services (DHHS)</w:t>
            </w:r>
          </w:p>
        </w:tc>
      </w:tr>
      <w:tr w:rsidR="001D34B3" w14:paraId="4E54124C" w14:textId="77777777" w:rsidTr="0000042D">
        <w:tc>
          <w:tcPr>
            <w:tcW w:w="3211" w:type="dxa"/>
          </w:tcPr>
          <w:p w14:paraId="11845453" w14:textId="77777777" w:rsidR="001D34B3" w:rsidRPr="000B19BD" w:rsidRDefault="001D34B3" w:rsidP="0000042D">
            <w:pPr>
              <w:pStyle w:val="DJCStabletext"/>
              <w:rPr>
                <w:rFonts w:ascii="VIC-Light" w:hAnsi="VIC-Light"/>
                <w:sz w:val="20"/>
                <w:szCs w:val="18"/>
              </w:rPr>
            </w:pPr>
            <w:r w:rsidRPr="000B19BD">
              <w:rPr>
                <w:rFonts w:ascii="VIC-Light" w:hAnsi="VIC-Light"/>
                <w:sz w:val="20"/>
                <w:szCs w:val="18"/>
              </w:rPr>
              <w:t>Transport</w:t>
            </w:r>
          </w:p>
        </w:tc>
        <w:tc>
          <w:tcPr>
            <w:tcW w:w="6276" w:type="dxa"/>
          </w:tcPr>
          <w:p w14:paraId="1CA3ADED" w14:textId="77777777" w:rsidR="001D34B3" w:rsidRPr="000B19BD" w:rsidRDefault="001D34B3" w:rsidP="0000042D">
            <w:pPr>
              <w:pStyle w:val="DJCStabletext"/>
              <w:rPr>
                <w:rFonts w:ascii="VIC-Light" w:hAnsi="VIC-Light"/>
                <w:sz w:val="20"/>
                <w:szCs w:val="18"/>
              </w:rPr>
            </w:pPr>
            <w:r w:rsidRPr="000B19BD">
              <w:rPr>
                <w:rFonts w:ascii="VIC-Light" w:hAnsi="VIC-Light"/>
                <w:sz w:val="20"/>
                <w:szCs w:val="18"/>
              </w:rPr>
              <w:t>Department of Transport (DoT)</w:t>
            </w:r>
          </w:p>
        </w:tc>
      </w:tr>
      <w:tr w:rsidR="001D34B3" w14:paraId="63C89B22" w14:textId="77777777" w:rsidTr="0000042D">
        <w:tc>
          <w:tcPr>
            <w:tcW w:w="3211" w:type="dxa"/>
          </w:tcPr>
          <w:p w14:paraId="0A4EC61A" w14:textId="77777777" w:rsidR="001D34B3" w:rsidRPr="000B19BD" w:rsidRDefault="001D34B3" w:rsidP="0000042D">
            <w:pPr>
              <w:pStyle w:val="DJCStabletext"/>
              <w:rPr>
                <w:rFonts w:ascii="VIC-Light" w:hAnsi="VIC-Light"/>
                <w:sz w:val="20"/>
                <w:szCs w:val="18"/>
              </w:rPr>
            </w:pPr>
            <w:r w:rsidRPr="000B19BD">
              <w:rPr>
                <w:rFonts w:ascii="VIC-Light" w:hAnsi="VIC-Light"/>
                <w:sz w:val="20"/>
                <w:szCs w:val="18"/>
              </w:rPr>
              <w:t>Water</w:t>
            </w:r>
          </w:p>
        </w:tc>
        <w:tc>
          <w:tcPr>
            <w:tcW w:w="6276" w:type="dxa"/>
          </w:tcPr>
          <w:p w14:paraId="0B129AC8" w14:textId="77777777" w:rsidR="001D34B3" w:rsidRPr="000B19BD" w:rsidRDefault="001D34B3" w:rsidP="0000042D">
            <w:pPr>
              <w:pStyle w:val="DJCStabletext"/>
              <w:rPr>
                <w:rFonts w:ascii="VIC-Light" w:hAnsi="VIC-Light"/>
                <w:sz w:val="20"/>
                <w:szCs w:val="18"/>
              </w:rPr>
            </w:pPr>
            <w:r w:rsidRPr="000B19BD">
              <w:rPr>
                <w:rFonts w:ascii="VIC-Light" w:hAnsi="VIC-Light"/>
                <w:sz w:val="20"/>
                <w:szCs w:val="18"/>
              </w:rPr>
              <w:t>Department of Environment, Land, Water and Planning (DELWP)</w:t>
            </w:r>
          </w:p>
        </w:tc>
      </w:tr>
    </w:tbl>
    <w:p w14:paraId="51C807E3" w14:textId="77777777" w:rsidR="00C85BEF" w:rsidRDefault="00C85BEF" w:rsidP="00C85BEF">
      <w:pPr>
        <w:pStyle w:val="DJCSbody"/>
        <w:ind w:left="0"/>
        <w:rPr>
          <w:rFonts w:ascii="VIC-Light" w:hAnsi="VIC-Light"/>
        </w:rPr>
      </w:pPr>
    </w:p>
    <w:p w14:paraId="25A22235" w14:textId="7450C385" w:rsidR="00C85BEF" w:rsidRDefault="00C85BEF" w:rsidP="00C85BEF">
      <w:pPr>
        <w:pStyle w:val="DJCSbody"/>
        <w:rPr>
          <w:rFonts w:ascii="VIC-Light" w:hAnsi="VIC-Light"/>
        </w:rPr>
      </w:pPr>
      <w:r w:rsidRPr="002B2608">
        <w:rPr>
          <w:rFonts w:ascii="VIC-Light" w:hAnsi="VIC-Light"/>
        </w:rPr>
        <w:t xml:space="preserve">Networks meet regularly during the year to share information, work together on </w:t>
      </w:r>
      <w:r w:rsidR="00C36384">
        <w:rPr>
          <w:rFonts w:ascii="VIC-Light" w:hAnsi="VIC-Light"/>
        </w:rPr>
        <w:t xml:space="preserve">common </w:t>
      </w:r>
      <w:r w:rsidRPr="002B2608">
        <w:rPr>
          <w:rFonts w:ascii="VIC-Light" w:hAnsi="VIC-Light"/>
        </w:rPr>
        <w:t>concern</w:t>
      </w:r>
      <w:r w:rsidR="00C36384">
        <w:rPr>
          <w:rFonts w:ascii="VIC-Light" w:hAnsi="VIC-Light"/>
        </w:rPr>
        <w:t>s</w:t>
      </w:r>
      <w:r w:rsidRPr="002B2608">
        <w:rPr>
          <w:rFonts w:ascii="VIC-Light" w:hAnsi="VIC-Light"/>
        </w:rPr>
        <w:t xml:space="preserve"> and opportunities to collaborate within and across sectors to build resilience</w:t>
      </w:r>
      <w:r w:rsidR="008515D5">
        <w:rPr>
          <w:rFonts w:ascii="VIC-Light" w:hAnsi="VIC-Light"/>
        </w:rPr>
        <w:t xml:space="preserve"> through focused activities</w:t>
      </w:r>
      <w:r w:rsidRPr="002B2608">
        <w:rPr>
          <w:rFonts w:ascii="VIC-Light" w:hAnsi="VIC-Light"/>
        </w:rPr>
        <w:t xml:space="preserve">. </w:t>
      </w:r>
      <w:r w:rsidRPr="00AC54F2">
        <w:rPr>
          <w:rFonts w:ascii="VIC-Light" w:hAnsi="VIC-Light"/>
        </w:rPr>
        <w:t>Re</w:t>
      </w:r>
      <w:r>
        <w:rPr>
          <w:rFonts w:ascii="VIC-Light" w:hAnsi="VIC-Light"/>
        </w:rPr>
        <w:t>presentatives from re</w:t>
      </w:r>
      <w:r w:rsidRPr="00AC54F2">
        <w:rPr>
          <w:rFonts w:ascii="VIC-Light" w:hAnsi="VIC-Light"/>
        </w:rPr>
        <w:t xml:space="preserve">levant emergency service </w:t>
      </w:r>
      <w:r>
        <w:rPr>
          <w:rFonts w:ascii="VIC-Light" w:hAnsi="VIC-Light"/>
        </w:rPr>
        <w:t>organisations and the Inspector</w:t>
      </w:r>
      <w:r w:rsidR="000D742F">
        <w:rPr>
          <w:rFonts w:ascii="VIC-Light" w:hAnsi="VIC-Light"/>
        </w:rPr>
        <w:t>-</w:t>
      </w:r>
      <w:r>
        <w:rPr>
          <w:rFonts w:ascii="VIC-Light" w:hAnsi="VIC-Light"/>
        </w:rPr>
        <w:t xml:space="preserve">General for Emergency Management </w:t>
      </w:r>
      <w:r w:rsidR="007F0419">
        <w:rPr>
          <w:rFonts w:ascii="VIC-Light" w:hAnsi="VIC-Light"/>
        </w:rPr>
        <w:t xml:space="preserve">(IGEM) </w:t>
      </w:r>
      <w:r w:rsidRPr="00AC54F2">
        <w:rPr>
          <w:rFonts w:ascii="VIC-Light" w:hAnsi="VIC-Light"/>
        </w:rPr>
        <w:t>also attend these meetings as observers.</w:t>
      </w:r>
    </w:p>
    <w:p w14:paraId="77C472C5" w14:textId="34D70258" w:rsidR="002C21F9" w:rsidRDefault="002C21F9" w:rsidP="002C21F9">
      <w:pPr>
        <w:pStyle w:val="DJCSbody"/>
        <w:rPr>
          <w:rFonts w:ascii="VIC-Light" w:hAnsi="VIC-Light"/>
        </w:rPr>
      </w:pPr>
      <w:r>
        <w:rPr>
          <w:rFonts w:ascii="VIC-Light" w:hAnsi="VIC-Light"/>
        </w:rPr>
        <w:t>Increasingly</w:t>
      </w:r>
      <w:r w:rsidR="00CE1A85">
        <w:rPr>
          <w:rFonts w:ascii="VIC-Light" w:hAnsi="VIC-Light"/>
        </w:rPr>
        <w:t xml:space="preserve"> over</w:t>
      </w:r>
      <w:r>
        <w:rPr>
          <w:rFonts w:ascii="VIC-Light" w:hAnsi="VIC-Light"/>
        </w:rPr>
        <w:t xml:space="preserve"> the past year, these networks have </w:t>
      </w:r>
      <w:r w:rsidR="00C36384">
        <w:rPr>
          <w:rFonts w:ascii="VIC-Light" w:hAnsi="VIC-Light"/>
        </w:rPr>
        <w:t xml:space="preserve">assisted </w:t>
      </w:r>
      <w:r>
        <w:rPr>
          <w:rFonts w:ascii="VIC-Light" w:hAnsi="VIC-Light"/>
        </w:rPr>
        <w:t xml:space="preserve">emergency response to </w:t>
      </w:r>
      <w:r w:rsidR="001C0BF4">
        <w:rPr>
          <w:rFonts w:ascii="VIC-Light" w:hAnsi="VIC-Light"/>
        </w:rPr>
        <w:t xml:space="preserve">inform </w:t>
      </w:r>
      <w:r>
        <w:rPr>
          <w:rFonts w:ascii="VIC-Light" w:hAnsi="VIC-Light"/>
        </w:rPr>
        <w:t>better situational awareness</w:t>
      </w:r>
      <w:r w:rsidR="00541925">
        <w:rPr>
          <w:rFonts w:ascii="VIC-Light" w:hAnsi="VIC-Light"/>
        </w:rPr>
        <w:t xml:space="preserve"> and understand </w:t>
      </w:r>
      <w:r>
        <w:rPr>
          <w:rFonts w:ascii="VIC-Light" w:hAnsi="VIC-Light"/>
        </w:rPr>
        <w:t xml:space="preserve">risks to continued provision of services, including </w:t>
      </w:r>
      <w:r w:rsidR="00415804">
        <w:rPr>
          <w:rFonts w:ascii="VIC-Light" w:hAnsi="VIC-Light"/>
        </w:rPr>
        <w:t>impacts to other critical infrastructure and the community.</w:t>
      </w:r>
    </w:p>
    <w:p w14:paraId="58DBB457" w14:textId="6E7A565B" w:rsidR="00C74D05" w:rsidRPr="00AC54F2" w:rsidRDefault="001F12A2" w:rsidP="002C21F9">
      <w:pPr>
        <w:pStyle w:val="DJCSbody"/>
        <w:rPr>
          <w:rFonts w:ascii="VIC-Light" w:hAnsi="VIC-Light"/>
        </w:rPr>
      </w:pPr>
      <w:r>
        <w:rPr>
          <w:rFonts w:ascii="VIC-Light" w:hAnsi="VIC-Light"/>
        </w:rPr>
        <w:t>O</w:t>
      </w:r>
      <w:r w:rsidR="00C36384">
        <w:rPr>
          <w:rFonts w:ascii="VIC-Light" w:hAnsi="VIC-Light"/>
        </w:rPr>
        <w:t>wners and operators participate in these networks on a volunteer basis</w:t>
      </w:r>
      <w:r>
        <w:rPr>
          <w:rFonts w:ascii="VIC-Light" w:hAnsi="VIC-Light"/>
        </w:rPr>
        <w:t xml:space="preserve">. </w:t>
      </w:r>
      <w:r w:rsidR="00C74D05">
        <w:rPr>
          <w:rFonts w:ascii="VIC-Light" w:hAnsi="VIC-Light"/>
        </w:rPr>
        <w:t xml:space="preserve">Victorians continue to benefit from </w:t>
      </w:r>
      <w:r w:rsidR="000D742F">
        <w:rPr>
          <w:rFonts w:ascii="VIC-Light" w:hAnsi="VIC-Light"/>
        </w:rPr>
        <w:t xml:space="preserve">their willingness </w:t>
      </w:r>
      <w:r w:rsidR="00C74D05">
        <w:rPr>
          <w:rFonts w:ascii="VIC-Light" w:hAnsi="VIC-Light"/>
        </w:rPr>
        <w:t>to share their expertise, knowledge and focus on resilience</w:t>
      </w:r>
      <w:r w:rsidR="000D742F">
        <w:rPr>
          <w:rFonts w:ascii="VIC-Light" w:hAnsi="VIC-Light"/>
        </w:rPr>
        <w:t xml:space="preserve"> </w:t>
      </w:r>
      <w:r w:rsidR="001C0BF4">
        <w:rPr>
          <w:rFonts w:ascii="VIC-Light" w:hAnsi="VIC-Light"/>
        </w:rPr>
        <w:t>during preparedness</w:t>
      </w:r>
      <w:r w:rsidR="00FA54D0">
        <w:rPr>
          <w:rFonts w:ascii="VIC-Light" w:hAnsi="VIC-Light"/>
        </w:rPr>
        <w:t>, response</w:t>
      </w:r>
      <w:r w:rsidR="001C0BF4">
        <w:rPr>
          <w:rFonts w:ascii="VIC-Light" w:hAnsi="VIC-Light"/>
        </w:rPr>
        <w:t xml:space="preserve"> </w:t>
      </w:r>
      <w:r w:rsidR="00C36384">
        <w:rPr>
          <w:rFonts w:ascii="VIC-Light" w:hAnsi="VIC-Light"/>
        </w:rPr>
        <w:t>and</w:t>
      </w:r>
      <w:r w:rsidR="001C0BF4">
        <w:rPr>
          <w:rFonts w:ascii="VIC-Light" w:hAnsi="VIC-Light"/>
        </w:rPr>
        <w:t xml:space="preserve"> </w:t>
      </w:r>
      <w:r w:rsidR="00FA54D0">
        <w:rPr>
          <w:rFonts w:ascii="VIC-Light" w:hAnsi="VIC-Light"/>
        </w:rPr>
        <w:t>recovery</w:t>
      </w:r>
      <w:r w:rsidR="00C74D05">
        <w:rPr>
          <w:rFonts w:ascii="VIC-Light" w:hAnsi="VIC-Light"/>
        </w:rPr>
        <w:t>.</w:t>
      </w:r>
    </w:p>
    <w:p w14:paraId="3A8EBA98" w14:textId="1CE6E3DB" w:rsidR="00C85BEF" w:rsidRPr="00C85BEF" w:rsidRDefault="00C85BEF" w:rsidP="00C85BEF">
      <w:pPr>
        <w:pStyle w:val="DJCSbody"/>
        <w:rPr>
          <w:rFonts w:ascii="VIC-Light" w:hAnsi="VIC-Light"/>
        </w:rPr>
      </w:pPr>
      <w:r w:rsidRPr="002B2608">
        <w:rPr>
          <w:rFonts w:ascii="VIC-Light" w:hAnsi="VIC-Light"/>
        </w:rPr>
        <w:t>Each year, the sectors produce Sector Resilience Plans (SRPs) for the State Crisis and Resilience Council (SCRC)</w:t>
      </w:r>
      <w:r w:rsidR="00541925">
        <w:rPr>
          <w:rFonts w:ascii="VIC-Light" w:hAnsi="VIC-Light"/>
        </w:rPr>
        <w:t xml:space="preserve">. The SRPs </w:t>
      </w:r>
      <w:r w:rsidRPr="002B2608">
        <w:rPr>
          <w:rFonts w:ascii="VIC-Light" w:hAnsi="VIC-Light"/>
        </w:rPr>
        <w:t xml:space="preserve">outline overall sector resilience, identify key </w:t>
      </w:r>
      <w:r w:rsidRPr="002B2608">
        <w:rPr>
          <w:rFonts w:ascii="VIC-Light" w:hAnsi="VIC-Light"/>
        </w:rPr>
        <w:lastRenderedPageBreak/>
        <w:t xml:space="preserve">emergency risks and areas of focus for resilience improvement activities. </w:t>
      </w:r>
      <w:r w:rsidR="00541925">
        <w:rPr>
          <w:rFonts w:ascii="VIC-Light" w:hAnsi="VIC-Light"/>
        </w:rPr>
        <w:t xml:space="preserve">The SRPs </w:t>
      </w:r>
      <w:r w:rsidRPr="002B2608">
        <w:rPr>
          <w:rFonts w:ascii="VIC-Light" w:hAnsi="VIC-Light"/>
        </w:rPr>
        <w:t xml:space="preserve">are used to develop this </w:t>
      </w:r>
      <w:r w:rsidR="00541925">
        <w:rPr>
          <w:rFonts w:ascii="VIC-Light" w:hAnsi="VIC-Light"/>
        </w:rPr>
        <w:t>annual report</w:t>
      </w:r>
      <w:r w:rsidR="00495D40">
        <w:rPr>
          <w:rFonts w:ascii="VIC-Light" w:hAnsi="VIC-Light"/>
        </w:rPr>
        <w:t xml:space="preserve">, which </w:t>
      </w:r>
      <w:r w:rsidR="00495D40" w:rsidRPr="002B2608">
        <w:rPr>
          <w:rFonts w:ascii="VIC-Light" w:hAnsi="VIC-Light"/>
        </w:rPr>
        <w:t>summarise</w:t>
      </w:r>
      <w:r w:rsidR="00495D40">
        <w:rPr>
          <w:rFonts w:ascii="VIC-Light" w:hAnsi="VIC-Light"/>
        </w:rPr>
        <w:t>s</w:t>
      </w:r>
      <w:r w:rsidR="00495D40" w:rsidRPr="002B2608">
        <w:rPr>
          <w:rFonts w:ascii="VIC-Light" w:hAnsi="VIC-Light"/>
        </w:rPr>
        <w:t xml:space="preserve"> </w:t>
      </w:r>
      <w:r w:rsidRPr="002B2608">
        <w:rPr>
          <w:rFonts w:ascii="VIC-Light" w:hAnsi="VIC-Light"/>
        </w:rPr>
        <w:t>the resilience of all sectors.</w:t>
      </w:r>
    </w:p>
    <w:p w14:paraId="3CDD78EA" w14:textId="1D3B76B6" w:rsidR="008515D5" w:rsidRDefault="00222B83" w:rsidP="00222B83">
      <w:pPr>
        <w:pStyle w:val="DJCSbody"/>
        <w:rPr>
          <w:rFonts w:ascii="VIC-Light" w:hAnsi="VIC-Light"/>
        </w:rPr>
      </w:pPr>
      <w:r w:rsidRPr="002B2608">
        <w:rPr>
          <w:rFonts w:ascii="VIC-Light" w:hAnsi="VIC-Light"/>
        </w:rPr>
        <w:t xml:space="preserve">State level engagement is complemented by the work of the Commonwealth’s </w:t>
      </w:r>
      <w:r w:rsidR="0076675E">
        <w:rPr>
          <w:rFonts w:ascii="VIC-Light" w:hAnsi="VIC-Light"/>
        </w:rPr>
        <w:t xml:space="preserve">Trusted Information Sharing Network (TISN), a national critical infrastructure network chaired by and comprised of industry members. </w:t>
      </w:r>
    </w:p>
    <w:p w14:paraId="3D467CC2" w14:textId="37F7A4FE" w:rsidR="00222B83" w:rsidRPr="008515D5" w:rsidRDefault="008515D5" w:rsidP="008515D5">
      <w:pPr>
        <w:rPr>
          <w:rFonts w:ascii="VIC-Light" w:eastAsia="Times" w:hAnsi="VIC-Light"/>
          <w:sz w:val="22"/>
        </w:rPr>
      </w:pPr>
      <w:r>
        <w:rPr>
          <w:rFonts w:ascii="VIC-Light" w:hAnsi="VIC-Light"/>
        </w:rPr>
        <w:br w:type="page"/>
      </w:r>
    </w:p>
    <w:p w14:paraId="54E7D1CB" w14:textId="3F312F0E" w:rsidR="001D0E73" w:rsidRPr="00791937" w:rsidRDefault="001C371E" w:rsidP="00791937">
      <w:pPr>
        <w:pStyle w:val="Heading1"/>
        <w:rPr>
          <w:rFonts w:ascii="VIC-Light" w:hAnsi="VIC-Light"/>
        </w:rPr>
      </w:pPr>
      <w:bookmarkStart w:id="7" w:name="_Toc54697499"/>
      <w:r>
        <w:rPr>
          <w:rFonts w:ascii="VIC-Light" w:hAnsi="VIC-Light"/>
        </w:rPr>
        <w:lastRenderedPageBreak/>
        <w:t xml:space="preserve">The changing </w:t>
      </w:r>
      <w:r w:rsidR="006846DB">
        <w:rPr>
          <w:rFonts w:ascii="VIC-Light" w:hAnsi="VIC-Light"/>
        </w:rPr>
        <w:t>risk</w:t>
      </w:r>
      <w:r>
        <w:rPr>
          <w:rFonts w:ascii="VIC-Light" w:hAnsi="VIC-Light"/>
        </w:rPr>
        <w:t xml:space="preserve"> environment</w:t>
      </w:r>
      <w:bookmarkEnd w:id="7"/>
    </w:p>
    <w:p w14:paraId="5E5D7DEE" w14:textId="51836D51" w:rsidR="004F1CB2" w:rsidRDefault="004F1CB2" w:rsidP="004F1CB2">
      <w:pPr>
        <w:pStyle w:val="DJCSbody"/>
        <w:rPr>
          <w:rFonts w:ascii="VIC-Light" w:eastAsia="Times New Roman" w:hAnsi="VIC-Light"/>
        </w:rPr>
      </w:pPr>
      <w:r>
        <w:rPr>
          <w:rFonts w:ascii="VIC-Light" w:eastAsia="Times New Roman" w:hAnsi="VIC-Light"/>
        </w:rPr>
        <w:t xml:space="preserve">Critical infrastructure operates in a dynamic environment. </w:t>
      </w:r>
      <w:r w:rsidR="007D3401">
        <w:rPr>
          <w:rFonts w:ascii="VIC-Light" w:eastAsia="Times New Roman" w:hAnsi="VIC-Light"/>
        </w:rPr>
        <w:t xml:space="preserve">As the world becomes more interconnected and interdependent, the range </w:t>
      </w:r>
      <w:r>
        <w:rPr>
          <w:rFonts w:ascii="VIC-Light" w:eastAsia="Times New Roman" w:hAnsi="VIC-Light"/>
        </w:rPr>
        <w:t xml:space="preserve">of potential disruptions </w:t>
      </w:r>
      <w:r w:rsidR="008515D5">
        <w:rPr>
          <w:rFonts w:ascii="VIC-Light" w:eastAsia="Times New Roman" w:hAnsi="VIC-Light"/>
        </w:rPr>
        <w:t xml:space="preserve">and their consequences </w:t>
      </w:r>
      <w:r w:rsidR="00461A99">
        <w:rPr>
          <w:rFonts w:ascii="VIC-Light" w:eastAsia="Times New Roman" w:hAnsi="VIC-Light"/>
        </w:rPr>
        <w:t xml:space="preserve">is </w:t>
      </w:r>
      <w:r w:rsidR="002F331F">
        <w:rPr>
          <w:rFonts w:ascii="VIC-Light" w:eastAsia="Times New Roman" w:hAnsi="VIC-Light"/>
        </w:rPr>
        <w:t>broadening</w:t>
      </w:r>
      <w:r w:rsidR="008515D5">
        <w:rPr>
          <w:rFonts w:ascii="VIC-Light" w:eastAsia="Times New Roman" w:hAnsi="VIC-Light"/>
        </w:rPr>
        <w:t xml:space="preserve">. </w:t>
      </w:r>
    </w:p>
    <w:p w14:paraId="0BF4C034" w14:textId="37009F0C" w:rsidR="004F1CB2" w:rsidRDefault="004F1CB2" w:rsidP="004F1CB2">
      <w:pPr>
        <w:pStyle w:val="DJCSbody"/>
        <w:rPr>
          <w:rFonts w:ascii="VIC-Light" w:eastAsia="Times New Roman" w:hAnsi="VIC-Light"/>
        </w:rPr>
      </w:pPr>
      <w:r>
        <w:rPr>
          <w:rFonts w:ascii="VIC-Light" w:eastAsia="Times New Roman" w:hAnsi="VIC-Light"/>
        </w:rPr>
        <w:t xml:space="preserve">Climate trends indicate that critical infrastructure must prepare to be more resilient to natural events, as climate change influences their frequency and severity. </w:t>
      </w:r>
      <w:r w:rsidR="00927AE0">
        <w:rPr>
          <w:rFonts w:ascii="VIC-Light" w:eastAsia="Times New Roman" w:hAnsi="VIC-Light"/>
        </w:rPr>
        <w:t>For example,</w:t>
      </w:r>
      <w:r w:rsidR="00537A1D">
        <w:rPr>
          <w:rFonts w:ascii="VIC-Light" w:eastAsia="Times New Roman" w:hAnsi="VIC-Light"/>
        </w:rPr>
        <w:t xml:space="preserve"> heat extremes of all kinds are projected to increase</w:t>
      </w:r>
      <w:r w:rsidR="009756A3">
        <w:rPr>
          <w:rFonts w:ascii="VIC-Light" w:eastAsia="Times New Roman" w:hAnsi="VIC-Light"/>
        </w:rPr>
        <w:t xml:space="preserve"> – bringing implications for human health and the operation of critical infrastructure</w:t>
      </w:r>
      <w:r w:rsidR="00537A1D">
        <w:rPr>
          <w:rFonts w:ascii="VIC-Light" w:eastAsia="Times New Roman" w:hAnsi="VIC-Light"/>
        </w:rPr>
        <w:t>.</w:t>
      </w:r>
      <w:r w:rsidR="009756A3">
        <w:rPr>
          <w:rFonts w:ascii="VIC-Light" w:eastAsia="Times New Roman" w:hAnsi="VIC-Light"/>
        </w:rPr>
        <w:t xml:space="preserve"> In many parts of Australia, what are now 1-in-20-year extreme hot days are expected to occur every two to five years by the middle of the century</w:t>
      </w:r>
      <w:r w:rsidR="009756A3">
        <w:rPr>
          <w:rStyle w:val="FootnoteReference"/>
          <w:rFonts w:ascii="VIC-Light" w:eastAsia="Times New Roman" w:hAnsi="VIC-Light"/>
        </w:rPr>
        <w:footnoteReference w:id="3"/>
      </w:r>
      <w:r w:rsidR="009756A3">
        <w:rPr>
          <w:rFonts w:ascii="VIC-Light" w:eastAsia="Times New Roman" w:hAnsi="VIC-Light"/>
        </w:rPr>
        <w:t>.</w:t>
      </w:r>
      <w:r w:rsidR="00537A1D">
        <w:rPr>
          <w:rFonts w:ascii="VIC-Light" w:eastAsia="Times New Roman" w:hAnsi="VIC-Light"/>
        </w:rPr>
        <w:t xml:space="preserve"> </w:t>
      </w:r>
      <w:r>
        <w:rPr>
          <w:rFonts w:ascii="VIC-Light" w:eastAsia="Times New Roman" w:hAnsi="VIC-Light"/>
        </w:rPr>
        <w:t xml:space="preserve">According to the CSIRO, Australia has seen: </w:t>
      </w:r>
    </w:p>
    <w:p w14:paraId="477E421D" w14:textId="77777777" w:rsidR="004F1CB2" w:rsidRDefault="004F1CB2" w:rsidP="004F1CB2">
      <w:pPr>
        <w:pStyle w:val="DJCSbody"/>
        <w:numPr>
          <w:ilvl w:val="0"/>
          <w:numId w:val="64"/>
        </w:numPr>
        <w:rPr>
          <w:rFonts w:ascii="VIC-Light" w:eastAsia="Times New Roman" w:hAnsi="VIC-Light"/>
        </w:rPr>
      </w:pPr>
      <w:r w:rsidRPr="00B253DC">
        <w:rPr>
          <w:rFonts w:ascii="VIC-Light" w:eastAsia="Times New Roman" w:hAnsi="VIC-Light"/>
        </w:rPr>
        <w:t>An increase in avera</w:t>
      </w:r>
      <w:r>
        <w:rPr>
          <w:rFonts w:ascii="VIC-Light" w:eastAsia="Times New Roman" w:hAnsi="VIC-Light"/>
        </w:rPr>
        <w:t>g</w:t>
      </w:r>
      <w:r w:rsidRPr="00B253DC">
        <w:rPr>
          <w:rFonts w:ascii="VIC-Light" w:eastAsia="Times New Roman" w:hAnsi="VIC-Light"/>
        </w:rPr>
        <w:t>e</w:t>
      </w:r>
      <w:r>
        <w:rPr>
          <w:rFonts w:ascii="VIC-Light" w:eastAsia="Times New Roman" w:hAnsi="VIC-Light"/>
        </w:rPr>
        <w:t xml:space="preserve"> annual temperature of around 1.5</w:t>
      </w:r>
      <w:r>
        <w:rPr>
          <w:rFonts w:ascii="VIC" w:eastAsia="Times New Roman" w:hAnsi="VIC"/>
        </w:rPr>
        <w:t>º</w:t>
      </w:r>
      <w:r>
        <w:rPr>
          <w:rFonts w:ascii="VIC-Light" w:eastAsia="Times New Roman" w:hAnsi="VIC-Light"/>
        </w:rPr>
        <w:t>C since 1850</w:t>
      </w:r>
    </w:p>
    <w:p w14:paraId="51BB275A" w14:textId="77777777" w:rsidR="004F1CB2" w:rsidRDefault="004F1CB2" w:rsidP="004F1CB2">
      <w:pPr>
        <w:pStyle w:val="DJCSbody"/>
        <w:numPr>
          <w:ilvl w:val="0"/>
          <w:numId w:val="64"/>
        </w:numPr>
        <w:rPr>
          <w:rFonts w:ascii="VIC-Light" w:eastAsia="Times New Roman" w:hAnsi="VIC-Light"/>
        </w:rPr>
      </w:pPr>
      <w:r>
        <w:rPr>
          <w:rFonts w:ascii="VIC-Light" w:eastAsia="Times New Roman" w:hAnsi="VIC-Light"/>
        </w:rPr>
        <w:t>Increased extreme heat events</w:t>
      </w:r>
    </w:p>
    <w:p w14:paraId="13E19937" w14:textId="77777777" w:rsidR="004F1CB2" w:rsidRDefault="004F1CB2" w:rsidP="004F1CB2">
      <w:pPr>
        <w:pStyle w:val="DJCSbody"/>
        <w:numPr>
          <w:ilvl w:val="0"/>
          <w:numId w:val="64"/>
        </w:numPr>
        <w:rPr>
          <w:rFonts w:ascii="VIC-Light" w:eastAsia="Times New Roman" w:hAnsi="VIC-Light"/>
        </w:rPr>
      </w:pPr>
      <w:r>
        <w:rPr>
          <w:rFonts w:ascii="VIC-Light" w:eastAsia="Times New Roman" w:hAnsi="VIC-Light"/>
        </w:rPr>
        <w:t>Warmer sea temperatures</w:t>
      </w:r>
    </w:p>
    <w:p w14:paraId="50BF8D93" w14:textId="77777777" w:rsidR="004F1CB2" w:rsidRDefault="004F1CB2" w:rsidP="004F1CB2">
      <w:pPr>
        <w:pStyle w:val="DJCSbody"/>
        <w:numPr>
          <w:ilvl w:val="0"/>
          <w:numId w:val="64"/>
        </w:numPr>
        <w:rPr>
          <w:rFonts w:ascii="VIC-Light" w:eastAsia="Times New Roman" w:hAnsi="VIC-Light"/>
        </w:rPr>
      </w:pPr>
      <w:r>
        <w:rPr>
          <w:rFonts w:ascii="VIC-Light" w:eastAsia="Times New Roman" w:hAnsi="VIC-Light"/>
        </w:rPr>
        <w:t>Higher sea levels</w:t>
      </w:r>
    </w:p>
    <w:p w14:paraId="5FA71BE3" w14:textId="77777777" w:rsidR="004F1CB2" w:rsidRDefault="004F1CB2" w:rsidP="004F1CB2">
      <w:pPr>
        <w:pStyle w:val="DJCSbody"/>
        <w:numPr>
          <w:ilvl w:val="0"/>
          <w:numId w:val="64"/>
        </w:numPr>
        <w:rPr>
          <w:rFonts w:ascii="VIC-Light" w:eastAsia="Times New Roman" w:hAnsi="VIC-Light"/>
        </w:rPr>
      </w:pPr>
      <w:r>
        <w:rPr>
          <w:rFonts w:ascii="VIC-Light" w:eastAsia="Times New Roman" w:hAnsi="VIC-Light"/>
        </w:rPr>
        <w:t>Reduced rainfall in southeast and southwest Australia</w:t>
      </w:r>
    </w:p>
    <w:p w14:paraId="28E5CB5A" w14:textId="77777777" w:rsidR="004F1CB2" w:rsidRDefault="004F1CB2" w:rsidP="004F1CB2">
      <w:pPr>
        <w:pStyle w:val="DJCSbody"/>
        <w:numPr>
          <w:ilvl w:val="0"/>
          <w:numId w:val="64"/>
        </w:numPr>
        <w:rPr>
          <w:rFonts w:ascii="VIC-Light" w:eastAsia="Times New Roman" w:hAnsi="VIC-Light"/>
        </w:rPr>
      </w:pPr>
      <w:r>
        <w:rPr>
          <w:rFonts w:ascii="VIC-Light" w:eastAsia="Times New Roman" w:hAnsi="VIC-Light"/>
        </w:rPr>
        <w:t>An increase in some rainfall extremes.</w:t>
      </w:r>
      <w:r>
        <w:rPr>
          <w:rStyle w:val="FootnoteReference"/>
          <w:rFonts w:ascii="VIC-Light" w:eastAsia="Times New Roman" w:hAnsi="VIC-Light"/>
        </w:rPr>
        <w:footnoteReference w:id="4"/>
      </w:r>
    </w:p>
    <w:p w14:paraId="216C46F1" w14:textId="77777777" w:rsidR="00F77FA2" w:rsidRDefault="004F1CB2" w:rsidP="004F1CB2">
      <w:pPr>
        <w:pStyle w:val="DJCSbody"/>
        <w:rPr>
          <w:rFonts w:ascii="VIC-Light" w:eastAsia="Times New Roman" w:hAnsi="VIC-Light"/>
        </w:rPr>
      </w:pPr>
      <w:r w:rsidRPr="0061194D">
        <w:rPr>
          <w:rFonts w:ascii="VIC-Light" w:eastAsia="Times New Roman" w:hAnsi="VIC-Light"/>
        </w:rPr>
        <w:t xml:space="preserve">The </w:t>
      </w:r>
      <w:r w:rsidR="00681129">
        <w:rPr>
          <w:rFonts w:ascii="VIC-Light" w:eastAsia="Times New Roman" w:hAnsi="VIC-Light"/>
        </w:rPr>
        <w:t xml:space="preserve">Royal Commission into National Natural Disaster Arrangements </w:t>
      </w:r>
      <w:r w:rsidRPr="0061194D">
        <w:rPr>
          <w:rFonts w:ascii="VIC-Light" w:eastAsia="Times New Roman" w:hAnsi="VIC-Light"/>
        </w:rPr>
        <w:t>has</w:t>
      </w:r>
      <w:r>
        <w:rPr>
          <w:rFonts w:ascii="VIC-Light" w:eastAsia="Times New Roman" w:hAnsi="VIC-Light"/>
        </w:rPr>
        <w:t xml:space="preserve"> also</w:t>
      </w:r>
      <w:r w:rsidRPr="0061194D">
        <w:rPr>
          <w:rFonts w:ascii="VIC-Light" w:eastAsia="Times New Roman" w:hAnsi="VIC-Light"/>
        </w:rPr>
        <w:t xml:space="preserve"> warned</w:t>
      </w:r>
      <w:r>
        <w:rPr>
          <w:rFonts w:ascii="VIC-Light" w:eastAsia="Times New Roman" w:hAnsi="VIC-Light"/>
        </w:rPr>
        <w:t xml:space="preserve"> in its </w:t>
      </w:r>
      <w:r w:rsidR="00681129">
        <w:rPr>
          <w:rFonts w:ascii="VIC-Light" w:eastAsia="Times New Roman" w:hAnsi="VIC-Light"/>
        </w:rPr>
        <w:t>I</w:t>
      </w:r>
      <w:r>
        <w:rPr>
          <w:rFonts w:ascii="VIC-Light" w:eastAsia="Times New Roman" w:hAnsi="VIC-Light"/>
        </w:rPr>
        <w:t xml:space="preserve">nterim </w:t>
      </w:r>
      <w:r w:rsidR="00681129">
        <w:rPr>
          <w:rFonts w:ascii="VIC-Light" w:eastAsia="Times New Roman" w:hAnsi="VIC-Light"/>
        </w:rPr>
        <w:t>O</w:t>
      </w:r>
      <w:r>
        <w:rPr>
          <w:rFonts w:ascii="VIC-Light" w:eastAsia="Times New Roman" w:hAnsi="VIC-Light"/>
        </w:rPr>
        <w:t>bservations</w:t>
      </w:r>
      <w:r w:rsidRPr="0061194D">
        <w:rPr>
          <w:rFonts w:ascii="VIC-Light" w:eastAsia="Times New Roman" w:hAnsi="VIC-Light"/>
        </w:rPr>
        <w:t xml:space="preserve"> of “more frequent and intense” natural disasters in coming decades</w:t>
      </w:r>
      <w:r>
        <w:rPr>
          <w:rStyle w:val="FootnoteReference"/>
          <w:rFonts w:ascii="VIC-Light" w:eastAsia="Times New Roman" w:hAnsi="VIC-Light"/>
        </w:rPr>
        <w:footnoteReference w:id="5"/>
      </w:r>
      <w:r w:rsidR="00901E88">
        <w:rPr>
          <w:rFonts w:ascii="VIC-Light" w:eastAsia="Times New Roman" w:hAnsi="VIC-Light"/>
        </w:rPr>
        <w:t>, reflective of Australia’s bushfire experience in 2019-20</w:t>
      </w:r>
      <w:r w:rsidRPr="0061194D">
        <w:rPr>
          <w:rFonts w:ascii="VIC-Light" w:eastAsia="Times New Roman" w:hAnsi="VIC-Light"/>
        </w:rPr>
        <w:t>.</w:t>
      </w:r>
      <w:r w:rsidR="00487BD0">
        <w:rPr>
          <w:rFonts w:ascii="VIC-Light" w:eastAsia="Times New Roman" w:hAnsi="VIC-Light"/>
        </w:rPr>
        <w:t xml:space="preserve"> </w:t>
      </w:r>
      <w:r>
        <w:rPr>
          <w:rFonts w:ascii="VIC-Light" w:eastAsia="Times New Roman" w:hAnsi="VIC-Light"/>
        </w:rPr>
        <w:t>An ongoing focus on critical infrastructure resilience is necessary to meet emerging risks.</w:t>
      </w:r>
    </w:p>
    <w:p w14:paraId="2739ACF8" w14:textId="2DE26B5F" w:rsidR="004F1CB2" w:rsidRDefault="004F1CB2" w:rsidP="004F1CB2">
      <w:pPr>
        <w:pStyle w:val="DJCSbody"/>
        <w:rPr>
          <w:rFonts w:ascii="VIC-Light" w:eastAsia="Times New Roman" w:hAnsi="VIC-Light"/>
        </w:rPr>
      </w:pPr>
      <w:r>
        <w:rPr>
          <w:rFonts w:ascii="VIC-Light" w:eastAsia="Times New Roman" w:hAnsi="VIC-Light"/>
        </w:rPr>
        <w:t xml:space="preserve">Victoria’s experience of significant emergencies in </w:t>
      </w:r>
      <w:r w:rsidR="00791937">
        <w:rPr>
          <w:rFonts w:ascii="VIC-Light" w:eastAsia="Times New Roman" w:hAnsi="VIC-Light"/>
        </w:rPr>
        <w:t>recent years</w:t>
      </w:r>
      <w:r>
        <w:rPr>
          <w:rFonts w:ascii="VIC-Light" w:eastAsia="Times New Roman" w:hAnsi="VIC-Light"/>
        </w:rPr>
        <w:t xml:space="preserve"> </w:t>
      </w:r>
      <w:r w:rsidR="007C70FB">
        <w:rPr>
          <w:rFonts w:ascii="VIC-Light" w:eastAsia="Times New Roman" w:hAnsi="VIC-Light"/>
        </w:rPr>
        <w:t xml:space="preserve">has </w:t>
      </w:r>
      <w:r>
        <w:rPr>
          <w:rFonts w:ascii="VIC-Light" w:eastAsia="Times New Roman" w:hAnsi="VIC-Light"/>
        </w:rPr>
        <w:t>demonstrated:</w:t>
      </w:r>
    </w:p>
    <w:p w14:paraId="200261F1" w14:textId="5B13D501" w:rsidR="004F1CB2" w:rsidRDefault="004F1CB2" w:rsidP="004F1CB2">
      <w:pPr>
        <w:pStyle w:val="DJCSbody"/>
        <w:numPr>
          <w:ilvl w:val="0"/>
          <w:numId w:val="76"/>
        </w:numPr>
        <w:rPr>
          <w:rFonts w:ascii="VIC-Light" w:eastAsia="Times New Roman" w:hAnsi="VIC-Light"/>
        </w:rPr>
      </w:pPr>
      <w:r>
        <w:rPr>
          <w:rFonts w:ascii="VIC-Light" w:eastAsia="Times New Roman" w:hAnsi="VIC-Light"/>
        </w:rPr>
        <w:t xml:space="preserve">An increase in emergencies that are not bound by geography (for example, cyber </w:t>
      </w:r>
      <w:r w:rsidR="006F28BB">
        <w:rPr>
          <w:rFonts w:ascii="VIC-Light" w:eastAsia="Times New Roman" w:hAnsi="VIC-Light"/>
        </w:rPr>
        <w:t>threats</w:t>
      </w:r>
      <w:r>
        <w:rPr>
          <w:rFonts w:ascii="VIC-Light" w:eastAsia="Times New Roman" w:hAnsi="VIC-Light"/>
        </w:rPr>
        <w:t>)</w:t>
      </w:r>
    </w:p>
    <w:p w14:paraId="417A9C9D" w14:textId="1D7F6755" w:rsidR="00014033" w:rsidRDefault="00907EE2" w:rsidP="004F1CB2">
      <w:pPr>
        <w:pStyle w:val="DJCSbody"/>
        <w:numPr>
          <w:ilvl w:val="0"/>
          <w:numId w:val="76"/>
        </w:numPr>
        <w:rPr>
          <w:rFonts w:ascii="VIC-Light" w:eastAsia="Times New Roman" w:hAnsi="VIC-Light"/>
        </w:rPr>
      </w:pPr>
      <w:r>
        <w:rPr>
          <w:rFonts w:ascii="VIC-Light" w:eastAsia="Times New Roman" w:hAnsi="VIC-Light"/>
        </w:rPr>
        <w:t>More frequent</w:t>
      </w:r>
      <w:r w:rsidR="004F1CB2">
        <w:rPr>
          <w:rFonts w:ascii="VIC-Light" w:eastAsia="Times New Roman" w:hAnsi="VIC-Light"/>
        </w:rPr>
        <w:t xml:space="preserve"> </w:t>
      </w:r>
      <w:r>
        <w:rPr>
          <w:rFonts w:ascii="VIC-Light" w:eastAsia="Times New Roman" w:hAnsi="VIC-Light"/>
        </w:rPr>
        <w:t>emergencies</w:t>
      </w:r>
      <w:r w:rsidR="00901E88">
        <w:rPr>
          <w:rFonts w:ascii="VIC-Light" w:eastAsia="Times New Roman" w:hAnsi="VIC-Light"/>
        </w:rPr>
        <w:t xml:space="preserve">, including </w:t>
      </w:r>
      <w:r w:rsidR="0022646D">
        <w:rPr>
          <w:rFonts w:ascii="VIC-Light" w:eastAsia="Times New Roman" w:hAnsi="VIC-Light"/>
        </w:rPr>
        <w:t xml:space="preserve">emergencies </w:t>
      </w:r>
      <w:r>
        <w:rPr>
          <w:rFonts w:ascii="VIC-Light" w:eastAsia="Times New Roman" w:hAnsi="VIC-Light"/>
        </w:rPr>
        <w:t>of longer duration</w:t>
      </w:r>
      <w:r w:rsidR="00901E88">
        <w:rPr>
          <w:rFonts w:ascii="VIC-Light" w:eastAsia="Times New Roman" w:hAnsi="VIC-Light"/>
        </w:rPr>
        <w:t xml:space="preserve"> requiring </w:t>
      </w:r>
      <w:r>
        <w:rPr>
          <w:rFonts w:ascii="VIC-Light" w:eastAsia="Times New Roman" w:hAnsi="VIC-Light"/>
        </w:rPr>
        <w:t xml:space="preserve">more </w:t>
      </w:r>
      <w:r w:rsidR="004F1CB2">
        <w:rPr>
          <w:rFonts w:ascii="VIC-Light" w:eastAsia="Times New Roman" w:hAnsi="VIC-Light"/>
        </w:rPr>
        <w:t>time for recovery</w:t>
      </w:r>
      <w:r w:rsidR="0022646D">
        <w:rPr>
          <w:rFonts w:ascii="VIC-Light" w:eastAsia="Times New Roman" w:hAnsi="VIC-Light"/>
        </w:rPr>
        <w:t xml:space="preserve">; </w:t>
      </w:r>
      <w:r w:rsidR="004F1CB2">
        <w:rPr>
          <w:rFonts w:ascii="VIC-Light" w:eastAsia="Times New Roman" w:hAnsi="VIC-Light"/>
        </w:rPr>
        <w:t xml:space="preserve">for example, </w:t>
      </w:r>
      <w:r w:rsidR="002F331F">
        <w:rPr>
          <w:rFonts w:ascii="VIC-Light" w:eastAsia="Times New Roman" w:hAnsi="VIC-Light"/>
        </w:rPr>
        <w:t>extended</w:t>
      </w:r>
      <w:r w:rsidR="004F1CB2">
        <w:rPr>
          <w:rFonts w:ascii="VIC-Light" w:eastAsia="Times New Roman" w:hAnsi="VIC-Light"/>
        </w:rPr>
        <w:t xml:space="preserve"> bushfire seasons and the ongoing </w:t>
      </w:r>
      <w:r w:rsidR="0022646D">
        <w:rPr>
          <w:rFonts w:ascii="VIC-Light" w:eastAsia="Times New Roman" w:hAnsi="VIC-Light"/>
        </w:rPr>
        <w:t>coronavirus (</w:t>
      </w:r>
      <w:r w:rsidR="00A52479" w:rsidRPr="003619A7">
        <w:rPr>
          <w:rFonts w:ascii="VIC-Light" w:hAnsi="VIC-Light"/>
        </w:rPr>
        <w:t>COVID-19</w:t>
      </w:r>
      <w:r w:rsidR="0022646D">
        <w:rPr>
          <w:rFonts w:ascii="VIC-Light" w:hAnsi="VIC-Light"/>
        </w:rPr>
        <w:t>)</w:t>
      </w:r>
      <w:r w:rsidR="00A52479" w:rsidRPr="003619A7">
        <w:rPr>
          <w:rFonts w:ascii="VIC-Light" w:hAnsi="VIC-Light"/>
        </w:rPr>
        <w:t xml:space="preserve"> </w:t>
      </w:r>
      <w:r w:rsidR="004F1CB2">
        <w:rPr>
          <w:rFonts w:ascii="VIC-Light" w:eastAsia="Times New Roman" w:hAnsi="VIC-Light"/>
        </w:rPr>
        <w:t>pandemic</w:t>
      </w:r>
    </w:p>
    <w:p w14:paraId="03635F6B" w14:textId="6F50E7A5" w:rsidR="00EF6A99" w:rsidRDefault="00EF6A99" w:rsidP="004F1CB2">
      <w:pPr>
        <w:pStyle w:val="DJCSbody"/>
        <w:numPr>
          <w:ilvl w:val="0"/>
          <w:numId w:val="76"/>
        </w:numPr>
        <w:rPr>
          <w:rFonts w:ascii="VIC-Light" w:eastAsia="Times New Roman" w:hAnsi="VIC-Light"/>
        </w:rPr>
      </w:pPr>
      <w:r>
        <w:rPr>
          <w:rFonts w:ascii="VIC-Light" w:eastAsia="Times New Roman" w:hAnsi="VIC-Light"/>
        </w:rPr>
        <w:t>Potential for concurrent emergencies</w:t>
      </w:r>
      <w:r w:rsidR="00907EE2">
        <w:rPr>
          <w:rFonts w:ascii="VIC-Light" w:eastAsia="Times New Roman" w:hAnsi="VIC-Light"/>
        </w:rPr>
        <w:t xml:space="preserve"> (for example, significant fires occurring in multiple states, or two </w:t>
      </w:r>
      <w:r w:rsidR="00927AE0">
        <w:rPr>
          <w:rFonts w:ascii="VIC-Light" w:eastAsia="Times New Roman" w:hAnsi="VIC-Light"/>
        </w:rPr>
        <w:t xml:space="preserve">or more </w:t>
      </w:r>
      <w:r w:rsidR="00907EE2">
        <w:rPr>
          <w:rFonts w:ascii="VIC-Light" w:eastAsia="Times New Roman" w:hAnsi="VIC-Light"/>
        </w:rPr>
        <w:t>types of emergencies at once)</w:t>
      </w:r>
    </w:p>
    <w:p w14:paraId="2710F0F7" w14:textId="1BC0B6F7" w:rsidR="009B2EBB" w:rsidRPr="00907EE2" w:rsidRDefault="00EF6A99" w:rsidP="004F1CB2">
      <w:pPr>
        <w:pStyle w:val="DJCSbody"/>
        <w:numPr>
          <w:ilvl w:val="0"/>
          <w:numId w:val="76"/>
        </w:numPr>
        <w:rPr>
          <w:rFonts w:ascii="VIC-Light" w:eastAsia="Times New Roman" w:hAnsi="VIC-Light"/>
        </w:rPr>
      </w:pPr>
      <w:r w:rsidRPr="00907EE2">
        <w:rPr>
          <w:rFonts w:ascii="VIC-Light" w:eastAsia="Times New Roman" w:hAnsi="VIC-Light"/>
        </w:rPr>
        <w:t xml:space="preserve">Increased </w:t>
      </w:r>
      <w:r w:rsidR="009B2EBB" w:rsidRPr="00907EE2">
        <w:rPr>
          <w:rFonts w:ascii="VIC-Light" w:eastAsia="Times New Roman" w:hAnsi="VIC-Light"/>
        </w:rPr>
        <w:t xml:space="preserve">reliance on global technologies and supply chains. </w:t>
      </w:r>
    </w:p>
    <w:p w14:paraId="64DD9BAD" w14:textId="5B465B30" w:rsidR="00E40B4D" w:rsidRPr="00E40B4D" w:rsidRDefault="00E40B4D" w:rsidP="00E40B4D">
      <w:pPr>
        <w:rPr>
          <w:rFonts w:ascii="VIC-Light" w:hAnsi="VIC-Light"/>
          <w:sz w:val="22"/>
        </w:rPr>
      </w:pPr>
      <w:r>
        <w:rPr>
          <w:rFonts w:ascii="VIC-Light" w:hAnsi="VIC-Light"/>
        </w:rPr>
        <w:br w:type="page"/>
      </w:r>
    </w:p>
    <w:p w14:paraId="69260B6E" w14:textId="4F12F54D" w:rsidR="004F1CB2" w:rsidRPr="00AB014F" w:rsidRDefault="00E40B4D" w:rsidP="008515D5">
      <w:pPr>
        <w:pStyle w:val="DJCSbody"/>
        <w:rPr>
          <w:rFonts w:ascii="VIC-Light" w:eastAsia="Times New Roman" w:hAnsi="VIC-Light"/>
          <w:noProof/>
        </w:rPr>
      </w:pPr>
      <w:r w:rsidRPr="00075F41">
        <w:rPr>
          <w:rFonts w:ascii="VIC-Light" w:eastAsia="Times New Roman" w:hAnsi="VIC-Light"/>
          <w:noProof/>
          <w:color w:val="FF0000"/>
        </w:rPr>
        <w:lastRenderedPageBreak/>
        <mc:AlternateContent>
          <mc:Choice Requires="wps">
            <w:drawing>
              <wp:anchor distT="45720" distB="45720" distL="114300" distR="114300" simplePos="0" relativeHeight="251704320" behindDoc="0" locked="0" layoutInCell="1" allowOverlap="1" wp14:anchorId="44D2E485" wp14:editId="084ADF43">
                <wp:simplePos x="0" y="0"/>
                <wp:positionH relativeFrom="column">
                  <wp:posOffset>3538220</wp:posOffset>
                </wp:positionH>
                <wp:positionV relativeFrom="paragraph">
                  <wp:posOffset>4445</wp:posOffset>
                </wp:positionV>
                <wp:extent cx="2907030" cy="1653540"/>
                <wp:effectExtent l="0" t="0" r="26670" b="22860"/>
                <wp:wrapSquare wrapText="bothSides"/>
                <wp:docPr id="7" name="Text Box 2" descr="Text box: &quot;Critical infrastructure prepares for potential disruption to energy supply.&quot;&#10;The threat of a heatwave and potential disruption to energy supply led to a discussion exercise at the All Sectors Resilience Networks Forum in July 2019. Critical infrastructure owners and operators considered potential impacts to their operations. In the lead-up to summer, owners and operators reported to government on their business continuity plan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7030" cy="1653540"/>
                        </a:xfrm>
                        <a:prstGeom prst="rect">
                          <a:avLst/>
                        </a:prstGeom>
                        <a:ln w="19050">
                          <a:headEnd/>
                          <a:tailEnd/>
                        </a:ln>
                      </wps:spPr>
                      <wps:style>
                        <a:lnRef idx="2">
                          <a:schemeClr val="accent3"/>
                        </a:lnRef>
                        <a:fillRef idx="1">
                          <a:schemeClr val="lt1"/>
                        </a:fillRef>
                        <a:effectRef idx="0">
                          <a:schemeClr val="accent3"/>
                        </a:effectRef>
                        <a:fontRef idx="minor">
                          <a:schemeClr val="dk1"/>
                        </a:fontRef>
                      </wps:style>
                      <wps:txbx>
                        <w:txbxContent>
                          <w:p w14:paraId="352536E6" w14:textId="65D80491" w:rsidR="00DB4C3E" w:rsidRPr="00075F41" w:rsidRDefault="00DB4C3E" w:rsidP="00E40B4D">
                            <w:pPr>
                              <w:rPr>
                                <w:rFonts w:ascii="VIC-Light" w:hAnsi="VIC-Light"/>
                                <w:b/>
                                <w:bCs/>
                                <w:color w:val="16145F" w:themeColor="text2"/>
                                <w:sz w:val="18"/>
                                <w:szCs w:val="18"/>
                              </w:rPr>
                            </w:pPr>
                            <w:r w:rsidRPr="00075F41">
                              <w:rPr>
                                <w:rFonts w:ascii="VIC-Light" w:hAnsi="VIC-Light"/>
                                <w:b/>
                                <w:bCs/>
                                <w:color w:val="16145F" w:themeColor="text2"/>
                                <w:sz w:val="18"/>
                                <w:szCs w:val="18"/>
                              </w:rPr>
                              <w:t>Critical infrastructure prepares for potential disruption to energy suppl</w:t>
                            </w:r>
                            <w:r>
                              <w:rPr>
                                <w:rFonts w:ascii="VIC-Light" w:hAnsi="VIC-Light"/>
                                <w:b/>
                                <w:bCs/>
                                <w:color w:val="16145F" w:themeColor="text2"/>
                                <w:sz w:val="18"/>
                                <w:szCs w:val="18"/>
                              </w:rPr>
                              <w:t>y</w:t>
                            </w:r>
                          </w:p>
                          <w:p w14:paraId="6FB7F60F" w14:textId="3C040D73" w:rsidR="00DB4C3E" w:rsidRPr="00075F41" w:rsidRDefault="00DB4C3E" w:rsidP="00E40B4D">
                            <w:pPr>
                              <w:rPr>
                                <w:rFonts w:ascii="VIC-Light" w:hAnsi="VIC-Light"/>
                                <w:color w:val="16145F" w:themeColor="text2"/>
                                <w:sz w:val="18"/>
                                <w:szCs w:val="18"/>
                              </w:rPr>
                            </w:pPr>
                            <w:r>
                              <w:rPr>
                                <w:rFonts w:ascii="VIC-Light" w:hAnsi="VIC-Light"/>
                                <w:color w:val="16145F" w:themeColor="text2"/>
                                <w:sz w:val="18"/>
                                <w:szCs w:val="18"/>
                              </w:rPr>
                              <w:t>The threat of a heatwave and potential disruption to energy supply led to a</w:t>
                            </w:r>
                            <w:r w:rsidRPr="00056769">
                              <w:rPr>
                                <w:rFonts w:ascii="VIC-Light" w:hAnsi="VIC-Light"/>
                                <w:color w:val="16145F" w:themeColor="text2"/>
                                <w:sz w:val="18"/>
                                <w:szCs w:val="18"/>
                              </w:rPr>
                              <w:t xml:space="preserve"> discussion exercise at the All Sectors Resilience Networks Forum in July 2019</w:t>
                            </w:r>
                            <w:r>
                              <w:rPr>
                                <w:rFonts w:ascii="VIC-Light" w:hAnsi="VIC-Light"/>
                                <w:color w:val="16145F" w:themeColor="text2"/>
                                <w:sz w:val="18"/>
                                <w:szCs w:val="18"/>
                              </w:rPr>
                              <w:t>. C</w:t>
                            </w:r>
                            <w:r w:rsidRPr="00056769">
                              <w:rPr>
                                <w:rFonts w:ascii="VIC-Light" w:hAnsi="VIC-Light"/>
                                <w:color w:val="16145F" w:themeColor="text2"/>
                                <w:sz w:val="18"/>
                                <w:szCs w:val="18"/>
                              </w:rPr>
                              <w:t xml:space="preserve">ritical infrastructure </w:t>
                            </w:r>
                            <w:r>
                              <w:rPr>
                                <w:rFonts w:ascii="VIC-Light" w:hAnsi="VIC-Light"/>
                                <w:color w:val="16145F" w:themeColor="text2"/>
                                <w:sz w:val="18"/>
                                <w:szCs w:val="18"/>
                              </w:rPr>
                              <w:t xml:space="preserve">owners and operators </w:t>
                            </w:r>
                            <w:r w:rsidRPr="00056769">
                              <w:rPr>
                                <w:rFonts w:ascii="VIC-Light" w:hAnsi="VIC-Light"/>
                                <w:color w:val="16145F" w:themeColor="text2"/>
                                <w:sz w:val="18"/>
                                <w:szCs w:val="18"/>
                              </w:rPr>
                              <w:t>consider</w:t>
                            </w:r>
                            <w:r>
                              <w:rPr>
                                <w:rFonts w:ascii="VIC-Light" w:hAnsi="VIC-Light"/>
                                <w:color w:val="16145F" w:themeColor="text2"/>
                                <w:sz w:val="18"/>
                                <w:szCs w:val="18"/>
                              </w:rPr>
                              <w:t>ed</w:t>
                            </w:r>
                            <w:r w:rsidRPr="00056769">
                              <w:rPr>
                                <w:rFonts w:ascii="VIC-Light" w:hAnsi="VIC-Light"/>
                                <w:color w:val="16145F" w:themeColor="text2"/>
                                <w:sz w:val="18"/>
                                <w:szCs w:val="18"/>
                              </w:rPr>
                              <w:t xml:space="preserve"> potential impacts </w:t>
                            </w:r>
                            <w:r>
                              <w:rPr>
                                <w:rFonts w:ascii="VIC-Light" w:hAnsi="VIC-Light"/>
                                <w:color w:val="16145F" w:themeColor="text2"/>
                                <w:sz w:val="18"/>
                                <w:szCs w:val="18"/>
                              </w:rPr>
                              <w:t>to their operations.</w:t>
                            </w:r>
                            <w:r w:rsidRPr="00056769">
                              <w:rPr>
                                <w:rFonts w:ascii="VIC-Light" w:hAnsi="VIC-Light"/>
                                <w:color w:val="16145F" w:themeColor="text2"/>
                                <w:sz w:val="18"/>
                                <w:szCs w:val="18"/>
                              </w:rPr>
                              <w:t xml:space="preserve"> </w:t>
                            </w:r>
                            <w:r>
                              <w:rPr>
                                <w:rFonts w:ascii="VIC-Light" w:hAnsi="VIC-Light"/>
                                <w:color w:val="16145F" w:themeColor="text2"/>
                                <w:sz w:val="18"/>
                                <w:szCs w:val="18"/>
                              </w:rPr>
                              <w:t>I</w:t>
                            </w:r>
                            <w:r w:rsidRPr="00056769">
                              <w:rPr>
                                <w:rFonts w:ascii="VIC-Light" w:hAnsi="VIC-Light"/>
                                <w:color w:val="16145F" w:themeColor="text2"/>
                                <w:sz w:val="18"/>
                                <w:szCs w:val="18"/>
                              </w:rPr>
                              <w:t>n the lead</w:t>
                            </w:r>
                            <w:r>
                              <w:rPr>
                                <w:rFonts w:ascii="VIC-Light" w:hAnsi="VIC-Light"/>
                                <w:color w:val="16145F" w:themeColor="text2"/>
                                <w:sz w:val="18"/>
                                <w:szCs w:val="18"/>
                              </w:rPr>
                              <w:t>-</w:t>
                            </w:r>
                            <w:r w:rsidRPr="00056769">
                              <w:rPr>
                                <w:rFonts w:ascii="VIC-Light" w:hAnsi="VIC-Light"/>
                                <w:color w:val="16145F" w:themeColor="text2"/>
                                <w:sz w:val="18"/>
                                <w:szCs w:val="18"/>
                              </w:rPr>
                              <w:t xml:space="preserve">up to summer, owners and operators </w:t>
                            </w:r>
                            <w:r>
                              <w:rPr>
                                <w:rFonts w:ascii="VIC-Light" w:hAnsi="VIC-Light"/>
                                <w:color w:val="16145F" w:themeColor="text2"/>
                                <w:sz w:val="18"/>
                                <w:szCs w:val="18"/>
                              </w:rPr>
                              <w:t>reported to government on their</w:t>
                            </w:r>
                            <w:r w:rsidRPr="00056769">
                              <w:rPr>
                                <w:rFonts w:ascii="VIC-Light" w:hAnsi="VIC-Light"/>
                                <w:color w:val="16145F" w:themeColor="text2"/>
                                <w:sz w:val="18"/>
                                <w:szCs w:val="18"/>
                              </w:rPr>
                              <w:t xml:space="preserve"> business continuity plans</w:t>
                            </w:r>
                            <w:r>
                              <w:rPr>
                                <w:rFonts w:ascii="VIC-Light" w:hAnsi="VIC-Light"/>
                                <w:color w:val="16145F" w:themeColor="text2"/>
                                <w:sz w:val="18"/>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4D2E485" id="_x0000_t202" coordsize="21600,21600" o:spt="202" path="m,l,21600r21600,l21600,xe">
                <v:stroke joinstyle="miter"/>
                <v:path gradientshapeok="t" o:connecttype="rect"/>
              </v:shapetype>
              <v:shape id="Text Box 2" o:spid="_x0000_s1026" type="#_x0000_t202" alt="Text box: &quot;Critical infrastructure prepares for potential disruption to energy supply.&quot;&#10;The threat of a heatwave and potential disruption to energy supply led to a discussion exercise at the All Sectors Resilience Networks Forum in July 2019. Critical infrastructure owners and operators considered potential impacts to their operations. In the lead-up to summer, owners and operators reported to government on their business continuity plans." style="position:absolute;left:0;text-align:left;margin-left:278.6pt;margin-top:.35pt;width:228.9pt;height:130.2pt;z-index:251704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" fillcolor="white [3201]" strokecolor="#16145f [3206]" strokeweight="1.5pt">
                <v:textbox>
                  <w:txbxContent>
                    <w:p w14:paraId="352536E6" w14:textId="65D80491" w:rsidR="00DB4C3E" w:rsidRPr="00075F41" w:rsidRDefault="00DB4C3E" w:rsidP="00E40B4D">
                      <w:pPr>
                        <w:rPr>
                          <w:rFonts w:ascii="VIC-Light" w:hAnsi="VIC-Light"/>
                          <w:b/>
                          <w:bCs/>
                          <w:color w:val="16145F" w:themeColor="text2"/>
                          <w:sz w:val="18"/>
                          <w:szCs w:val="18"/>
                        </w:rPr>
                      </w:pPr>
                      <w:r w:rsidRPr="00075F41">
                        <w:rPr>
                          <w:rFonts w:ascii="VIC-Light" w:hAnsi="VIC-Light"/>
                          <w:b/>
                          <w:bCs/>
                          <w:color w:val="16145F" w:themeColor="text2"/>
                          <w:sz w:val="18"/>
                          <w:szCs w:val="18"/>
                        </w:rPr>
                        <w:t>Critical infrastructure prepares for potential disruption to energy suppl</w:t>
                      </w:r>
                      <w:r>
                        <w:rPr>
                          <w:rFonts w:ascii="VIC-Light" w:hAnsi="VIC-Light"/>
                          <w:b/>
                          <w:bCs/>
                          <w:color w:val="16145F" w:themeColor="text2"/>
                          <w:sz w:val="18"/>
                          <w:szCs w:val="18"/>
                        </w:rPr>
                        <w:t>y</w:t>
                      </w:r>
                    </w:p>
                    <w:p w14:paraId="6FB7F60F" w14:textId="3C040D73" w:rsidR="00DB4C3E" w:rsidRPr="00075F41" w:rsidRDefault="00DB4C3E" w:rsidP="00E40B4D">
                      <w:pPr>
                        <w:rPr>
                          <w:rFonts w:ascii="VIC-Light" w:hAnsi="VIC-Light"/>
                          <w:color w:val="16145F" w:themeColor="text2"/>
                          <w:sz w:val="18"/>
                          <w:szCs w:val="18"/>
                        </w:rPr>
                      </w:pPr>
                      <w:r>
                        <w:rPr>
                          <w:rFonts w:ascii="VIC-Light" w:hAnsi="VIC-Light"/>
                          <w:color w:val="16145F" w:themeColor="text2"/>
                          <w:sz w:val="18"/>
                          <w:szCs w:val="18"/>
                        </w:rPr>
                        <w:t>The threat of a heatwave and potential disruption to energy supply led to a</w:t>
                      </w:r>
                      <w:r w:rsidRPr="00056769">
                        <w:rPr>
                          <w:rFonts w:ascii="VIC-Light" w:hAnsi="VIC-Light"/>
                          <w:color w:val="16145F" w:themeColor="text2"/>
                          <w:sz w:val="18"/>
                          <w:szCs w:val="18"/>
                        </w:rPr>
                        <w:t xml:space="preserve"> discussion exercise at the All Sectors Resilience Networks Forum in July 2019</w:t>
                      </w:r>
                      <w:r>
                        <w:rPr>
                          <w:rFonts w:ascii="VIC-Light" w:hAnsi="VIC-Light"/>
                          <w:color w:val="16145F" w:themeColor="text2"/>
                          <w:sz w:val="18"/>
                          <w:szCs w:val="18"/>
                        </w:rPr>
                        <w:t>. C</w:t>
                      </w:r>
                      <w:r w:rsidRPr="00056769">
                        <w:rPr>
                          <w:rFonts w:ascii="VIC-Light" w:hAnsi="VIC-Light"/>
                          <w:color w:val="16145F" w:themeColor="text2"/>
                          <w:sz w:val="18"/>
                          <w:szCs w:val="18"/>
                        </w:rPr>
                        <w:t xml:space="preserve">ritical infrastructure </w:t>
                      </w:r>
                      <w:r>
                        <w:rPr>
                          <w:rFonts w:ascii="VIC-Light" w:hAnsi="VIC-Light"/>
                          <w:color w:val="16145F" w:themeColor="text2"/>
                          <w:sz w:val="18"/>
                          <w:szCs w:val="18"/>
                        </w:rPr>
                        <w:t xml:space="preserve">owners and operators </w:t>
                      </w:r>
                      <w:r w:rsidRPr="00056769">
                        <w:rPr>
                          <w:rFonts w:ascii="VIC-Light" w:hAnsi="VIC-Light"/>
                          <w:color w:val="16145F" w:themeColor="text2"/>
                          <w:sz w:val="18"/>
                          <w:szCs w:val="18"/>
                        </w:rPr>
                        <w:t>consider</w:t>
                      </w:r>
                      <w:r>
                        <w:rPr>
                          <w:rFonts w:ascii="VIC-Light" w:hAnsi="VIC-Light"/>
                          <w:color w:val="16145F" w:themeColor="text2"/>
                          <w:sz w:val="18"/>
                          <w:szCs w:val="18"/>
                        </w:rPr>
                        <w:t>ed</w:t>
                      </w:r>
                      <w:r w:rsidRPr="00056769">
                        <w:rPr>
                          <w:rFonts w:ascii="VIC-Light" w:hAnsi="VIC-Light"/>
                          <w:color w:val="16145F" w:themeColor="text2"/>
                          <w:sz w:val="18"/>
                          <w:szCs w:val="18"/>
                        </w:rPr>
                        <w:t xml:space="preserve"> potential impacts </w:t>
                      </w:r>
                      <w:r>
                        <w:rPr>
                          <w:rFonts w:ascii="VIC-Light" w:hAnsi="VIC-Light"/>
                          <w:color w:val="16145F" w:themeColor="text2"/>
                          <w:sz w:val="18"/>
                          <w:szCs w:val="18"/>
                        </w:rPr>
                        <w:t>to their operations.</w:t>
                      </w:r>
                      <w:r w:rsidRPr="00056769">
                        <w:rPr>
                          <w:rFonts w:ascii="VIC-Light" w:hAnsi="VIC-Light"/>
                          <w:color w:val="16145F" w:themeColor="text2"/>
                          <w:sz w:val="18"/>
                          <w:szCs w:val="18"/>
                        </w:rPr>
                        <w:t xml:space="preserve"> </w:t>
                      </w:r>
                      <w:r>
                        <w:rPr>
                          <w:rFonts w:ascii="VIC-Light" w:hAnsi="VIC-Light"/>
                          <w:color w:val="16145F" w:themeColor="text2"/>
                          <w:sz w:val="18"/>
                          <w:szCs w:val="18"/>
                        </w:rPr>
                        <w:t>I</w:t>
                      </w:r>
                      <w:r w:rsidRPr="00056769">
                        <w:rPr>
                          <w:rFonts w:ascii="VIC-Light" w:hAnsi="VIC-Light"/>
                          <w:color w:val="16145F" w:themeColor="text2"/>
                          <w:sz w:val="18"/>
                          <w:szCs w:val="18"/>
                        </w:rPr>
                        <w:t>n the lead</w:t>
                      </w:r>
                      <w:r>
                        <w:rPr>
                          <w:rFonts w:ascii="VIC-Light" w:hAnsi="VIC-Light"/>
                          <w:color w:val="16145F" w:themeColor="text2"/>
                          <w:sz w:val="18"/>
                          <w:szCs w:val="18"/>
                        </w:rPr>
                        <w:t>-</w:t>
                      </w:r>
                      <w:r w:rsidRPr="00056769">
                        <w:rPr>
                          <w:rFonts w:ascii="VIC-Light" w:hAnsi="VIC-Light"/>
                          <w:color w:val="16145F" w:themeColor="text2"/>
                          <w:sz w:val="18"/>
                          <w:szCs w:val="18"/>
                        </w:rPr>
                        <w:t xml:space="preserve">up to summer, owners and operators </w:t>
                      </w:r>
                      <w:r>
                        <w:rPr>
                          <w:rFonts w:ascii="VIC-Light" w:hAnsi="VIC-Light"/>
                          <w:color w:val="16145F" w:themeColor="text2"/>
                          <w:sz w:val="18"/>
                          <w:szCs w:val="18"/>
                        </w:rPr>
                        <w:t>reported to government on their</w:t>
                      </w:r>
                      <w:r w:rsidRPr="00056769">
                        <w:rPr>
                          <w:rFonts w:ascii="VIC-Light" w:hAnsi="VIC-Light"/>
                          <w:color w:val="16145F" w:themeColor="text2"/>
                          <w:sz w:val="18"/>
                          <w:szCs w:val="18"/>
                        </w:rPr>
                        <w:t xml:space="preserve"> business continuity plans</w:t>
                      </w:r>
                      <w:r>
                        <w:rPr>
                          <w:rFonts w:ascii="VIC-Light" w:hAnsi="VIC-Light"/>
                          <w:color w:val="16145F" w:themeColor="text2"/>
                          <w:sz w:val="18"/>
                          <w:szCs w:val="18"/>
                        </w:rPr>
                        <w:t>.</w:t>
                      </w:r>
                    </w:p>
                  </w:txbxContent>
                </v:textbox>
                <w10:wrap type="square"/>
              </v:shape>
            </w:pict>
          </mc:Fallback>
        </mc:AlternateContent>
      </w:r>
      <w:r w:rsidR="004F1CB2">
        <w:rPr>
          <w:rFonts w:ascii="VIC-Light" w:eastAsia="Times New Roman" w:hAnsi="VIC-Light"/>
        </w:rPr>
        <w:t xml:space="preserve">Resilient infrastructure is supported by </w:t>
      </w:r>
      <w:r w:rsidR="00CC23A6">
        <w:rPr>
          <w:rFonts w:ascii="VIC-Light" w:eastAsia="Times New Roman" w:hAnsi="VIC-Light"/>
        </w:rPr>
        <w:t xml:space="preserve">owners and operators’ </w:t>
      </w:r>
      <w:r w:rsidR="008515D5">
        <w:rPr>
          <w:rFonts w:ascii="VIC-Light" w:eastAsia="Times New Roman" w:hAnsi="VIC-Light"/>
        </w:rPr>
        <w:t>business continuity plans</w:t>
      </w:r>
      <w:r w:rsidR="00CC23A6">
        <w:rPr>
          <w:rFonts w:ascii="VIC-Light" w:eastAsia="Times New Roman" w:hAnsi="VIC-Light"/>
        </w:rPr>
        <w:t xml:space="preserve">, which identify </w:t>
      </w:r>
      <w:r w:rsidR="004F1CB2">
        <w:rPr>
          <w:rFonts w:ascii="VIC-Light" w:eastAsia="Times New Roman" w:hAnsi="VIC-Light"/>
        </w:rPr>
        <w:t xml:space="preserve">their key emergency risks and </w:t>
      </w:r>
      <w:r w:rsidR="00CC23A6">
        <w:rPr>
          <w:rFonts w:ascii="VIC-Light" w:eastAsia="Times New Roman" w:hAnsi="VIC-Light"/>
        </w:rPr>
        <w:t xml:space="preserve">support preparations </w:t>
      </w:r>
      <w:r w:rsidR="00CC23A6" w:rsidRPr="00AB014F">
        <w:rPr>
          <w:rFonts w:ascii="VIC-Light" w:eastAsia="Times New Roman" w:hAnsi="VIC-Light"/>
        </w:rPr>
        <w:t xml:space="preserve">for </w:t>
      </w:r>
      <w:r w:rsidR="004F1CB2" w:rsidRPr="00AB014F">
        <w:rPr>
          <w:rFonts w:ascii="VIC-Light" w:eastAsia="Times New Roman" w:hAnsi="VIC-Light"/>
        </w:rPr>
        <w:t>the changing risk environment.</w:t>
      </w:r>
      <w:r w:rsidRPr="00AB014F">
        <w:rPr>
          <w:rFonts w:ascii="VIC-Light" w:eastAsia="Times New Roman" w:hAnsi="VIC-Light"/>
          <w:noProof/>
        </w:rPr>
        <w:t xml:space="preserve"> </w:t>
      </w:r>
    </w:p>
    <w:p w14:paraId="759B3658" w14:textId="4740AC06" w:rsidR="00F77FA2" w:rsidRDefault="00F77FA2" w:rsidP="008515D5">
      <w:pPr>
        <w:pStyle w:val="DJCSbody"/>
        <w:rPr>
          <w:rFonts w:ascii="VIC-Light" w:eastAsia="Times New Roman" w:hAnsi="VIC-Light"/>
        </w:rPr>
      </w:pPr>
      <w:r w:rsidRPr="00AB014F">
        <w:rPr>
          <w:rFonts w:ascii="VIC-Light" w:eastAsia="Times New Roman" w:hAnsi="VIC-Light"/>
        </w:rPr>
        <w:t xml:space="preserve">Victoria has recently reviewed its state-level emergency </w:t>
      </w:r>
      <w:r>
        <w:rPr>
          <w:rFonts w:ascii="VIC-Light" w:eastAsia="Times New Roman" w:hAnsi="VIC-Light"/>
        </w:rPr>
        <w:t>risk</w:t>
      </w:r>
      <w:r w:rsidR="008E16E8">
        <w:rPr>
          <w:rFonts w:ascii="VIC-Light" w:eastAsia="Times New Roman" w:hAnsi="VIC-Light"/>
        </w:rPr>
        <w:t xml:space="preserve"> assessment,</w:t>
      </w:r>
      <w:r>
        <w:rPr>
          <w:rFonts w:ascii="VIC-Light" w:eastAsia="Times New Roman" w:hAnsi="VIC-Light"/>
        </w:rPr>
        <w:t xml:space="preserve"> which establishes the State’s emergency risk profile.</w:t>
      </w:r>
      <w:r>
        <w:rPr>
          <w:rStyle w:val="FootnoteReference"/>
          <w:rFonts w:ascii="VIC-Light" w:eastAsia="Times New Roman" w:hAnsi="VIC-Light"/>
        </w:rPr>
        <w:footnoteReference w:id="6"/>
      </w:r>
      <w:r>
        <w:rPr>
          <w:rFonts w:ascii="VIC-Light" w:eastAsia="Times New Roman" w:hAnsi="VIC-Light"/>
        </w:rPr>
        <w:t xml:space="preserve"> </w:t>
      </w:r>
      <w:r w:rsidR="008E16E8">
        <w:rPr>
          <w:rFonts w:ascii="VIC-Light" w:eastAsia="Times New Roman" w:hAnsi="VIC-Light"/>
        </w:rPr>
        <w:t>Pandemic</w:t>
      </w:r>
      <w:r>
        <w:rPr>
          <w:rFonts w:ascii="VIC-Light" w:eastAsia="Times New Roman" w:hAnsi="VIC-Light"/>
        </w:rPr>
        <w:t xml:space="preserve"> is identified as one of the State’s significant risks</w:t>
      </w:r>
      <w:r w:rsidR="008E16E8">
        <w:rPr>
          <w:rFonts w:ascii="VIC-Light" w:eastAsia="Times New Roman" w:hAnsi="VIC-Light"/>
        </w:rPr>
        <w:t xml:space="preserve"> – in line with Victoria’s continued experience of the global COVID-19 pandemic</w:t>
      </w:r>
      <w:r>
        <w:rPr>
          <w:rFonts w:ascii="VIC-Light" w:eastAsia="Times New Roman" w:hAnsi="VIC-Light"/>
        </w:rPr>
        <w:t>.</w:t>
      </w:r>
    </w:p>
    <w:p w14:paraId="214A83DE" w14:textId="27C2940C" w:rsidR="008515D5" w:rsidRPr="006F28BB" w:rsidRDefault="004F1CB2" w:rsidP="006F28BB">
      <w:pPr>
        <w:pStyle w:val="DJCSbody"/>
        <w:rPr>
          <w:rFonts w:ascii="VIC-Light" w:eastAsia="Times New Roman" w:hAnsi="VIC-Light"/>
          <w:highlight w:val="yellow"/>
        </w:rPr>
      </w:pPr>
      <w:r>
        <w:rPr>
          <w:rFonts w:ascii="VIC-Light" w:eastAsia="Times New Roman" w:hAnsi="VIC-Light"/>
        </w:rPr>
        <w:t xml:space="preserve">The changing </w:t>
      </w:r>
      <w:r w:rsidR="006846DB">
        <w:rPr>
          <w:rFonts w:ascii="VIC-Light" w:eastAsia="Times New Roman" w:hAnsi="VIC-Light"/>
        </w:rPr>
        <w:t>risk</w:t>
      </w:r>
      <w:r>
        <w:rPr>
          <w:rFonts w:ascii="VIC-Light" w:eastAsia="Times New Roman" w:hAnsi="VIC-Light"/>
        </w:rPr>
        <w:t xml:space="preserve"> environment has led to policy decisions </w:t>
      </w:r>
      <w:r w:rsidR="00CC23A6">
        <w:rPr>
          <w:rFonts w:ascii="VIC-Light" w:eastAsia="Times New Roman" w:hAnsi="VIC-Light"/>
        </w:rPr>
        <w:t xml:space="preserve">made </w:t>
      </w:r>
      <w:r w:rsidR="00EF6A99">
        <w:rPr>
          <w:rFonts w:ascii="VIC-Light" w:eastAsia="Times New Roman" w:hAnsi="VIC-Light"/>
        </w:rPr>
        <w:t>by the</w:t>
      </w:r>
      <w:r>
        <w:rPr>
          <w:rFonts w:ascii="VIC-Light" w:eastAsia="Times New Roman" w:hAnsi="VIC-Light"/>
        </w:rPr>
        <w:t xml:space="preserve"> Commonwealth </w:t>
      </w:r>
      <w:r w:rsidR="00F932FE">
        <w:rPr>
          <w:rFonts w:ascii="VIC-Light" w:eastAsia="Times New Roman" w:hAnsi="VIC-Light"/>
        </w:rPr>
        <w:t>G</w:t>
      </w:r>
      <w:r w:rsidR="00EF6A99">
        <w:rPr>
          <w:rFonts w:ascii="VIC-Light" w:eastAsia="Times New Roman" w:hAnsi="VIC-Light"/>
        </w:rPr>
        <w:t>overnment</w:t>
      </w:r>
      <w:r w:rsidR="00CC23A6">
        <w:rPr>
          <w:rFonts w:ascii="VIC-Light" w:eastAsia="Times New Roman" w:hAnsi="VIC-Light"/>
        </w:rPr>
        <w:t xml:space="preserve">, including its </w:t>
      </w:r>
      <w:r w:rsidR="00386C72">
        <w:rPr>
          <w:rFonts w:ascii="VIC-Light" w:eastAsia="Times New Roman" w:hAnsi="VIC-Light"/>
        </w:rPr>
        <w:t xml:space="preserve">proposal </w:t>
      </w:r>
      <w:r>
        <w:rPr>
          <w:rFonts w:ascii="VIC-Light" w:eastAsia="Times New Roman" w:hAnsi="VIC-Light"/>
        </w:rPr>
        <w:t>to increase the scope of the Security of Critical Infrastructure (SOCI) legislation</w:t>
      </w:r>
      <w:r w:rsidR="00F932FE">
        <w:rPr>
          <w:rFonts w:ascii="VIC-Light" w:eastAsia="Times New Roman" w:hAnsi="VIC-Light"/>
        </w:rPr>
        <w:t>. Proposed amendments seek to</w:t>
      </w:r>
      <w:r>
        <w:rPr>
          <w:rFonts w:ascii="VIC-Light" w:eastAsia="Times New Roman" w:hAnsi="VIC-Light"/>
        </w:rPr>
        <w:t xml:space="preserve"> further strengthen and </w:t>
      </w:r>
      <w:r w:rsidR="00D54BB4">
        <w:rPr>
          <w:rFonts w:ascii="VIC-Light" w:eastAsia="Times New Roman" w:hAnsi="VIC-Light"/>
        </w:rPr>
        <w:t xml:space="preserve">improve </w:t>
      </w:r>
      <w:r>
        <w:rPr>
          <w:rFonts w:ascii="VIC-Light" w:eastAsia="Times New Roman" w:hAnsi="VIC-Light"/>
        </w:rPr>
        <w:t>the security and resilience of national critical infrastructure and systems across all hazards.</w:t>
      </w:r>
      <w:r w:rsidR="00907EE2">
        <w:rPr>
          <w:rFonts w:ascii="VIC-Light" w:eastAsia="Times New Roman" w:hAnsi="VIC-Light"/>
        </w:rPr>
        <w:t xml:space="preserve"> Owners and operators of infrastructure </w:t>
      </w:r>
      <w:r w:rsidR="00E40B4D">
        <w:rPr>
          <w:rFonts w:ascii="VIC-Light" w:eastAsia="Times New Roman" w:hAnsi="VIC-Light"/>
        </w:rPr>
        <w:t xml:space="preserve">most </w:t>
      </w:r>
      <w:r w:rsidR="00AE1230">
        <w:rPr>
          <w:rFonts w:ascii="VIC-Light" w:eastAsia="Times New Roman" w:hAnsi="VIC-Light"/>
        </w:rPr>
        <w:t>critical</w:t>
      </w:r>
      <w:r w:rsidR="00907EE2">
        <w:rPr>
          <w:rFonts w:ascii="VIC-Light" w:eastAsia="Times New Roman" w:hAnsi="VIC-Light"/>
        </w:rPr>
        <w:t xml:space="preserve"> to </w:t>
      </w:r>
      <w:r w:rsidR="00E40B4D">
        <w:rPr>
          <w:rFonts w:ascii="VIC-Light" w:eastAsia="Times New Roman" w:hAnsi="VIC-Light"/>
        </w:rPr>
        <w:t>the nation</w:t>
      </w:r>
      <w:r w:rsidR="00907EE2">
        <w:rPr>
          <w:rFonts w:ascii="VIC-Light" w:eastAsia="Times New Roman" w:hAnsi="VIC-Light"/>
        </w:rPr>
        <w:t xml:space="preserve"> will need to assess their key emergency risks against all hazards and report to government, </w:t>
      </w:r>
      <w:r w:rsidR="00D54BB4">
        <w:rPr>
          <w:rFonts w:ascii="VIC-Light" w:eastAsia="Times New Roman" w:hAnsi="VIC-Light"/>
        </w:rPr>
        <w:t xml:space="preserve">in an arrangement </w:t>
      </w:r>
      <w:r w:rsidR="00907EE2">
        <w:rPr>
          <w:rFonts w:ascii="VIC-Light" w:eastAsia="Times New Roman" w:hAnsi="VIC-Light"/>
        </w:rPr>
        <w:t>similar to Victo</w:t>
      </w:r>
      <w:r w:rsidR="00907EE2" w:rsidRPr="006F28BB">
        <w:rPr>
          <w:rFonts w:ascii="VIC-Light" w:eastAsia="Times New Roman" w:hAnsi="VIC-Light"/>
        </w:rPr>
        <w:t xml:space="preserve">ria’s. </w:t>
      </w:r>
      <w:r w:rsidR="00D54BB4">
        <w:rPr>
          <w:rFonts w:ascii="VIC-Light" w:eastAsia="Times New Roman" w:hAnsi="VIC-Light"/>
        </w:rPr>
        <w:t>I</w:t>
      </w:r>
      <w:r w:rsidR="00907EE2" w:rsidRPr="006F28BB">
        <w:rPr>
          <w:rFonts w:ascii="VIC-Light" w:eastAsia="Times New Roman" w:hAnsi="VIC-Light"/>
        </w:rPr>
        <w:t xml:space="preserve">ncreased reporting and mitigation </w:t>
      </w:r>
      <w:r w:rsidR="00E40B4D" w:rsidRPr="006F28BB">
        <w:rPr>
          <w:rFonts w:ascii="VIC-Light" w:eastAsia="Times New Roman" w:hAnsi="VIC-Light"/>
        </w:rPr>
        <w:t xml:space="preserve">of cyber security threats will </w:t>
      </w:r>
      <w:r w:rsidR="00D54BB4">
        <w:rPr>
          <w:rFonts w:ascii="VIC-Light" w:eastAsia="Times New Roman" w:hAnsi="VIC-Light"/>
        </w:rPr>
        <w:t xml:space="preserve">also </w:t>
      </w:r>
      <w:r w:rsidR="00E40B4D" w:rsidRPr="006F28BB">
        <w:rPr>
          <w:rFonts w:ascii="VIC-Light" w:eastAsia="Times New Roman" w:hAnsi="VIC-Light"/>
        </w:rPr>
        <w:t>be required.</w:t>
      </w:r>
      <w:r w:rsidR="00BF485B" w:rsidRPr="006F28BB">
        <w:rPr>
          <w:rFonts w:ascii="VIC-Light" w:eastAsia="Times New Roman" w:hAnsi="VIC-Light"/>
        </w:rPr>
        <w:t xml:space="preserve"> </w:t>
      </w:r>
      <w:r w:rsidR="006F28BB" w:rsidRPr="006F28BB">
        <w:rPr>
          <w:rFonts w:ascii="VIC-Light" w:eastAsia="Times New Roman" w:hAnsi="VIC-Light"/>
        </w:rPr>
        <w:t>The Commonwealth</w:t>
      </w:r>
      <w:r w:rsidR="00DA5657" w:rsidRPr="006F28BB">
        <w:rPr>
          <w:rFonts w:ascii="VIC-Light" w:eastAsia="Times New Roman" w:hAnsi="VIC-Light"/>
        </w:rPr>
        <w:t xml:space="preserve"> is</w:t>
      </w:r>
      <w:r w:rsidR="006F28BB" w:rsidRPr="006F28BB">
        <w:rPr>
          <w:rFonts w:ascii="VIC-Light" w:eastAsia="Times New Roman" w:hAnsi="VIC-Light"/>
        </w:rPr>
        <w:t xml:space="preserve"> also </w:t>
      </w:r>
      <w:r w:rsidR="00F90734">
        <w:rPr>
          <w:rFonts w:ascii="VIC-Light" w:eastAsia="Times New Roman" w:hAnsi="VIC-Light"/>
        </w:rPr>
        <w:t>undertaking a</w:t>
      </w:r>
      <w:r w:rsidR="006F28BB" w:rsidRPr="006F28BB">
        <w:rPr>
          <w:rFonts w:ascii="VIC-Light" w:eastAsia="Times New Roman" w:hAnsi="VIC-Light"/>
        </w:rPr>
        <w:t xml:space="preserve"> </w:t>
      </w:r>
      <w:r w:rsidR="00DA5657" w:rsidRPr="006F28BB">
        <w:rPr>
          <w:rFonts w:ascii="VIC-Light" w:eastAsia="Times New Roman" w:hAnsi="VIC-Light"/>
        </w:rPr>
        <w:t>T</w:t>
      </w:r>
      <w:r w:rsidR="006F28BB" w:rsidRPr="006F28BB">
        <w:rPr>
          <w:rFonts w:ascii="VIC-Light" w:eastAsia="Times New Roman" w:hAnsi="VIC-Light"/>
        </w:rPr>
        <w:t xml:space="preserve">ISN </w:t>
      </w:r>
      <w:r w:rsidR="00F90734">
        <w:rPr>
          <w:rFonts w:ascii="VIC-Light" w:eastAsia="Times New Roman" w:hAnsi="VIC-Light"/>
        </w:rPr>
        <w:t xml:space="preserve">refresh </w:t>
      </w:r>
      <w:r w:rsidR="006F28BB" w:rsidRPr="006F28BB">
        <w:rPr>
          <w:rFonts w:ascii="VIC-Light" w:eastAsia="Times New Roman" w:hAnsi="VIC-Light"/>
        </w:rPr>
        <w:t>to enhance industry-government engagement</w:t>
      </w:r>
      <w:r w:rsidR="00DA5657" w:rsidRPr="006F28BB">
        <w:rPr>
          <w:rFonts w:ascii="VIC-Light" w:eastAsia="Times New Roman" w:hAnsi="VIC-Light"/>
        </w:rPr>
        <w:t>.</w:t>
      </w:r>
      <w:r w:rsidR="008515D5">
        <w:rPr>
          <w:rFonts w:ascii="VIC-Light" w:hAnsi="VIC-Light" w:hint="eastAsia"/>
        </w:rPr>
        <w:br w:type="page"/>
      </w:r>
    </w:p>
    <w:p w14:paraId="1D00A226" w14:textId="01FEA69D" w:rsidR="004F5DC7" w:rsidRPr="00B253DC" w:rsidRDefault="004F5DC7" w:rsidP="004F5DC7">
      <w:pPr>
        <w:pStyle w:val="Heading1"/>
        <w:rPr>
          <w:rFonts w:ascii="VIC-Light" w:hAnsi="VIC-Light"/>
        </w:rPr>
      </w:pPr>
      <w:bookmarkStart w:id="8" w:name="_Toc54697500"/>
      <w:r w:rsidRPr="00B253DC">
        <w:rPr>
          <w:rFonts w:ascii="VIC-Light" w:hAnsi="VIC-Light"/>
        </w:rPr>
        <w:lastRenderedPageBreak/>
        <w:t>The year in review</w:t>
      </w:r>
      <w:bookmarkEnd w:id="8"/>
    </w:p>
    <w:p w14:paraId="10AB6A58" w14:textId="20870D43" w:rsidR="002F331F" w:rsidRPr="00791937" w:rsidRDefault="004F5DC7" w:rsidP="00791937">
      <w:pPr>
        <w:pStyle w:val="Heading2"/>
        <w:rPr>
          <w:rFonts w:ascii="VIC-Light" w:hAnsi="VIC-Light"/>
        </w:rPr>
      </w:pPr>
      <w:bookmarkStart w:id="9" w:name="_Toc54697501"/>
      <w:r w:rsidRPr="00B253DC">
        <w:rPr>
          <w:rFonts w:ascii="VIC-Light" w:hAnsi="VIC-Light"/>
        </w:rPr>
        <w:t xml:space="preserve">Victorians faced </w:t>
      </w:r>
      <w:r w:rsidR="002D3649">
        <w:rPr>
          <w:rFonts w:ascii="VIC-Light" w:hAnsi="VIC-Light"/>
        </w:rPr>
        <w:t>multiple</w:t>
      </w:r>
      <w:r w:rsidRPr="00B253DC">
        <w:rPr>
          <w:rFonts w:ascii="VIC-Light" w:hAnsi="VIC-Light"/>
        </w:rPr>
        <w:t xml:space="preserve"> </w:t>
      </w:r>
      <w:bookmarkStart w:id="10" w:name="_Hlk59691719"/>
      <w:r w:rsidRPr="00B253DC">
        <w:rPr>
          <w:rFonts w:ascii="VIC-Light" w:hAnsi="VIC-Light"/>
        </w:rPr>
        <w:t>emergency events in 2019-20</w:t>
      </w:r>
      <w:bookmarkEnd w:id="9"/>
      <w:r w:rsidRPr="00B253DC">
        <w:rPr>
          <w:rFonts w:ascii="VIC-Light" w:hAnsi="VIC-Light"/>
        </w:rPr>
        <w:t xml:space="preserve"> </w:t>
      </w:r>
    </w:p>
    <w:bookmarkEnd w:id="10"/>
    <w:p w14:paraId="27606715" w14:textId="1A0F4849" w:rsidR="00A21D91" w:rsidRDefault="00CA69C0" w:rsidP="003930C7">
      <w:pPr>
        <w:pStyle w:val="DJCSbody"/>
        <w:rPr>
          <w:rFonts w:ascii="VIC-Light" w:hAnsi="VIC-Light"/>
        </w:rPr>
      </w:pPr>
      <w:r w:rsidRPr="00B253DC">
        <w:rPr>
          <w:rFonts w:ascii="VIC-Light" w:hAnsi="VIC-Light"/>
        </w:rPr>
        <w:t>The last 12 months have been</w:t>
      </w:r>
      <w:r w:rsidR="004F5DC7" w:rsidRPr="00B253DC">
        <w:rPr>
          <w:rFonts w:ascii="VIC-Light" w:hAnsi="VIC-Light"/>
        </w:rPr>
        <w:t xml:space="preserve"> particularly </w:t>
      </w:r>
      <w:r w:rsidR="004F5DC7" w:rsidRPr="00040DF5">
        <w:rPr>
          <w:rFonts w:ascii="VIC-Light" w:hAnsi="VIC-Light"/>
        </w:rPr>
        <w:t>challenging</w:t>
      </w:r>
      <w:r w:rsidR="004F5DC7" w:rsidRPr="00B253DC">
        <w:rPr>
          <w:rFonts w:ascii="VIC-Light" w:hAnsi="VIC-Light"/>
        </w:rPr>
        <w:t xml:space="preserve"> for </w:t>
      </w:r>
      <w:r w:rsidR="001F2570" w:rsidRPr="00B253DC">
        <w:rPr>
          <w:rFonts w:ascii="VIC-Light" w:hAnsi="VIC-Light"/>
        </w:rPr>
        <w:t xml:space="preserve">the </w:t>
      </w:r>
      <w:r w:rsidR="004F5DC7" w:rsidRPr="00B253DC">
        <w:rPr>
          <w:rFonts w:ascii="VIC-Light" w:hAnsi="VIC-Light"/>
        </w:rPr>
        <w:t xml:space="preserve">community. </w:t>
      </w:r>
      <w:r w:rsidRPr="00B253DC">
        <w:rPr>
          <w:rFonts w:ascii="VIC-Light" w:hAnsi="VIC-Light"/>
        </w:rPr>
        <w:t xml:space="preserve">Over the year, </w:t>
      </w:r>
      <w:r w:rsidR="00C3164A" w:rsidRPr="00B253DC">
        <w:rPr>
          <w:rFonts w:ascii="VIC-Light" w:hAnsi="VIC-Light"/>
        </w:rPr>
        <w:t xml:space="preserve">Victoria has faced </w:t>
      </w:r>
      <w:r w:rsidR="0046467D" w:rsidRPr="00B253DC">
        <w:rPr>
          <w:rFonts w:ascii="VIC-Light" w:hAnsi="VIC-Light"/>
        </w:rPr>
        <w:t>several</w:t>
      </w:r>
      <w:r w:rsidR="00C3164A" w:rsidRPr="00B253DC">
        <w:rPr>
          <w:rFonts w:ascii="VIC-Light" w:hAnsi="VIC-Light"/>
        </w:rPr>
        <w:t xml:space="preserve"> major emergencies</w:t>
      </w:r>
      <w:r w:rsidR="00167D1E">
        <w:rPr>
          <w:rFonts w:ascii="VIC-Light" w:hAnsi="VIC-Light"/>
        </w:rPr>
        <w:t xml:space="preserve">, </w:t>
      </w:r>
      <w:r w:rsidR="00E36D63">
        <w:rPr>
          <w:rFonts w:ascii="VIC-Light" w:hAnsi="VIC-Light"/>
        </w:rPr>
        <w:t>severely</w:t>
      </w:r>
      <w:r w:rsidR="00040DF5">
        <w:rPr>
          <w:rFonts w:ascii="VIC-Light" w:hAnsi="VIC-Light"/>
        </w:rPr>
        <w:t xml:space="preserve"> </w:t>
      </w:r>
      <w:r w:rsidR="00040DF5" w:rsidRPr="00B253DC">
        <w:rPr>
          <w:rFonts w:ascii="VIC-Light" w:hAnsi="VIC-Light"/>
        </w:rPr>
        <w:t>impact</w:t>
      </w:r>
      <w:r w:rsidR="00167D1E">
        <w:rPr>
          <w:rFonts w:ascii="VIC-Light" w:hAnsi="VIC-Light"/>
        </w:rPr>
        <w:t>ing</w:t>
      </w:r>
      <w:r w:rsidR="00040DF5" w:rsidRPr="00B253DC">
        <w:rPr>
          <w:rFonts w:ascii="VIC-Light" w:hAnsi="VIC-Light"/>
        </w:rPr>
        <w:t xml:space="preserve"> communities and businesses</w:t>
      </w:r>
      <w:r w:rsidR="00167D1E">
        <w:rPr>
          <w:rFonts w:ascii="VIC-Light" w:hAnsi="VIC-Light"/>
        </w:rPr>
        <w:t>. T</w:t>
      </w:r>
      <w:r w:rsidR="00C3164A" w:rsidRPr="00B253DC">
        <w:rPr>
          <w:rFonts w:ascii="VIC-Light" w:hAnsi="VIC-Light"/>
        </w:rPr>
        <w:t xml:space="preserve">he </w:t>
      </w:r>
      <w:r w:rsidR="00C3164A" w:rsidRPr="00040DF5">
        <w:rPr>
          <w:rFonts w:ascii="VIC-Light" w:hAnsi="VIC-Light"/>
        </w:rPr>
        <w:t xml:space="preserve">capacity of </w:t>
      </w:r>
      <w:r w:rsidR="00040DF5" w:rsidRPr="002F331F">
        <w:rPr>
          <w:rFonts w:ascii="VIC-Light" w:hAnsi="VIC-Light"/>
        </w:rPr>
        <w:t xml:space="preserve">critical infrastructure </w:t>
      </w:r>
      <w:r w:rsidR="00E32F92">
        <w:rPr>
          <w:rFonts w:ascii="VIC-Light" w:hAnsi="VIC-Light"/>
        </w:rPr>
        <w:t>to continue to provide services</w:t>
      </w:r>
      <w:r w:rsidR="00167D1E">
        <w:rPr>
          <w:rFonts w:ascii="VIC-Light" w:hAnsi="VIC-Light"/>
        </w:rPr>
        <w:t xml:space="preserve"> has been tested</w:t>
      </w:r>
      <w:r w:rsidR="00E36D63">
        <w:rPr>
          <w:rFonts w:ascii="VIC-Light" w:hAnsi="VIC-Light"/>
        </w:rPr>
        <w:t>,</w:t>
      </w:r>
      <w:r w:rsidR="002D3649">
        <w:rPr>
          <w:rFonts w:ascii="VIC-Light" w:hAnsi="VIC-Light"/>
        </w:rPr>
        <w:t xml:space="preserve"> </w:t>
      </w:r>
      <w:r w:rsidR="001F2570" w:rsidRPr="00B253DC">
        <w:rPr>
          <w:rFonts w:ascii="VIC-Light" w:hAnsi="VIC-Light"/>
        </w:rPr>
        <w:t xml:space="preserve">most notably </w:t>
      </w:r>
      <w:r w:rsidR="00167D1E">
        <w:rPr>
          <w:rFonts w:ascii="VIC-Light" w:hAnsi="VIC-Light"/>
        </w:rPr>
        <w:t xml:space="preserve">by </w:t>
      </w:r>
      <w:r w:rsidR="001F2570" w:rsidRPr="00B253DC">
        <w:rPr>
          <w:rFonts w:ascii="VIC-Light" w:hAnsi="VIC-Light"/>
        </w:rPr>
        <w:t xml:space="preserve">the Victorian </w:t>
      </w:r>
      <w:r w:rsidR="004F5DC7" w:rsidRPr="00B253DC">
        <w:rPr>
          <w:rFonts w:ascii="VIC-Light" w:hAnsi="VIC-Light"/>
        </w:rPr>
        <w:t xml:space="preserve">bushfires and </w:t>
      </w:r>
      <w:r w:rsidR="00D54BB4">
        <w:rPr>
          <w:rFonts w:ascii="VIC-Light" w:hAnsi="VIC-Light"/>
        </w:rPr>
        <w:t>coronavirus (</w:t>
      </w:r>
      <w:r w:rsidR="004F5DC7" w:rsidRPr="00B253DC">
        <w:rPr>
          <w:rFonts w:ascii="VIC-Light" w:hAnsi="VIC-Light"/>
        </w:rPr>
        <w:t>COVID-19</w:t>
      </w:r>
      <w:r w:rsidR="00D54BB4">
        <w:rPr>
          <w:rFonts w:ascii="VIC-Light" w:hAnsi="VIC-Light"/>
        </w:rPr>
        <w:t>)</w:t>
      </w:r>
      <w:r w:rsidR="001A50C9" w:rsidRPr="00B253DC">
        <w:rPr>
          <w:rFonts w:ascii="VIC-Light" w:hAnsi="VIC-Light"/>
        </w:rPr>
        <w:t xml:space="preserve"> </w:t>
      </w:r>
      <w:r w:rsidR="004F5DC7" w:rsidRPr="00B253DC">
        <w:rPr>
          <w:rFonts w:ascii="VIC-Light" w:hAnsi="VIC-Light"/>
        </w:rPr>
        <w:t xml:space="preserve">pandemic. </w:t>
      </w:r>
      <w:r w:rsidR="002C774A" w:rsidRPr="00B253DC">
        <w:rPr>
          <w:rFonts w:ascii="VIC-Light" w:hAnsi="VIC-Light"/>
        </w:rPr>
        <w:t>While these</w:t>
      </w:r>
      <w:r w:rsidR="00D55D75" w:rsidRPr="00B253DC">
        <w:rPr>
          <w:rFonts w:ascii="VIC-Light" w:hAnsi="VIC-Light"/>
        </w:rPr>
        <w:t xml:space="preserve"> emergencies </w:t>
      </w:r>
      <w:r w:rsidR="001A50C9" w:rsidRPr="00B253DC">
        <w:rPr>
          <w:rFonts w:ascii="VIC-Light" w:hAnsi="VIC-Light"/>
        </w:rPr>
        <w:t>did challenge</w:t>
      </w:r>
      <w:r w:rsidR="00011FC0">
        <w:rPr>
          <w:rFonts w:ascii="VIC-Light" w:hAnsi="VIC-Light"/>
        </w:rPr>
        <w:t xml:space="preserve"> services provided by</w:t>
      </w:r>
      <w:r w:rsidR="002C774A" w:rsidRPr="00B253DC">
        <w:rPr>
          <w:rFonts w:ascii="VIC-Light" w:hAnsi="VIC-Light"/>
        </w:rPr>
        <w:t xml:space="preserve"> critical infrastructure, they</w:t>
      </w:r>
      <w:r w:rsidR="00D55D75" w:rsidRPr="00B253DC">
        <w:rPr>
          <w:rFonts w:ascii="VIC-Light" w:hAnsi="VIC-Light"/>
        </w:rPr>
        <w:t xml:space="preserve"> also </w:t>
      </w:r>
      <w:r w:rsidR="002C774A" w:rsidRPr="00B253DC">
        <w:rPr>
          <w:rFonts w:ascii="VIC-Light" w:hAnsi="VIC-Light"/>
        </w:rPr>
        <w:t xml:space="preserve">highlighted </w:t>
      </w:r>
      <w:r w:rsidR="00D55D75" w:rsidRPr="00B253DC">
        <w:rPr>
          <w:rFonts w:ascii="VIC-Light" w:hAnsi="VIC-Light"/>
        </w:rPr>
        <w:t xml:space="preserve">the </w:t>
      </w:r>
      <w:r w:rsidR="00AA556D">
        <w:rPr>
          <w:rFonts w:ascii="VIC-Light" w:hAnsi="VIC-Light"/>
        </w:rPr>
        <w:t>strengths of Victoria’s</w:t>
      </w:r>
      <w:r w:rsidR="002C774A" w:rsidRPr="00B253DC">
        <w:rPr>
          <w:rFonts w:ascii="VIC-Light" w:hAnsi="VIC-Light"/>
        </w:rPr>
        <w:t xml:space="preserve"> established </w:t>
      </w:r>
      <w:r w:rsidR="00D55D75" w:rsidRPr="00B253DC">
        <w:rPr>
          <w:rFonts w:ascii="VIC-Light" w:hAnsi="VIC-Light"/>
        </w:rPr>
        <w:t>critical infrastructure arrangements</w:t>
      </w:r>
      <w:r w:rsidR="00E32F92">
        <w:rPr>
          <w:rFonts w:ascii="VIC-Light" w:hAnsi="VIC-Light"/>
        </w:rPr>
        <w:t xml:space="preserve"> and industry </w:t>
      </w:r>
      <w:r w:rsidR="00D54BB4">
        <w:rPr>
          <w:rFonts w:ascii="VIC-Light" w:hAnsi="VIC-Light"/>
        </w:rPr>
        <w:t xml:space="preserve">commitment </w:t>
      </w:r>
      <w:r w:rsidR="00E32F92">
        <w:rPr>
          <w:rFonts w:ascii="VIC-Light" w:hAnsi="VIC-Light"/>
        </w:rPr>
        <w:t>to minimi</w:t>
      </w:r>
      <w:r w:rsidR="00D54BB4">
        <w:rPr>
          <w:rFonts w:ascii="VIC-Light" w:hAnsi="VIC-Light"/>
        </w:rPr>
        <w:t xml:space="preserve">sing </w:t>
      </w:r>
      <w:r w:rsidR="00E32F92">
        <w:rPr>
          <w:rFonts w:ascii="VIC-Light" w:hAnsi="VIC-Light"/>
        </w:rPr>
        <w:t>impacts to the community when infrastructure is damaged or challenged by emergencies</w:t>
      </w:r>
      <w:r w:rsidR="00D55D75" w:rsidRPr="00B253DC">
        <w:rPr>
          <w:rFonts w:ascii="VIC-Light" w:hAnsi="VIC-Light"/>
        </w:rPr>
        <w:t xml:space="preserve">. </w:t>
      </w:r>
    </w:p>
    <w:p w14:paraId="5BA8D18F" w14:textId="5754C9BF" w:rsidR="00DF408B" w:rsidRDefault="00DF408B" w:rsidP="003930C7">
      <w:pPr>
        <w:pStyle w:val="DJCSbody"/>
        <w:rPr>
          <w:rFonts w:ascii="VIC-Light" w:hAnsi="VIC-Light"/>
        </w:rPr>
      </w:pPr>
      <w:r w:rsidRPr="00DF408B">
        <w:rPr>
          <w:noProof/>
        </w:rPr>
        <w:drawing>
          <wp:anchor distT="0" distB="0" distL="114300" distR="114300" simplePos="0" relativeHeight="251724800" behindDoc="1" locked="0" layoutInCell="1" allowOverlap="1" wp14:anchorId="3425B00D" wp14:editId="40A6C1C5">
            <wp:simplePos x="0" y="0"/>
            <wp:positionH relativeFrom="column">
              <wp:posOffset>-527685</wp:posOffset>
            </wp:positionH>
            <wp:positionV relativeFrom="paragraph">
              <wp:posOffset>205105</wp:posOffset>
            </wp:positionV>
            <wp:extent cx="7505700" cy="4076700"/>
            <wp:effectExtent l="0" t="0" r="0" b="0"/>
            <wp:wrapTight wrapText="bothSides">
              <wp:wrapPolygon edited="0">
                <wp:start x="0" y="0"/>
                <wp:lineTo x="0" y="21499"/>
                <wp:lineTo x="21545" y="21499"/>
                <wp:lineTo x="21545" y="0"/>
                <wp:lineTo x="0" y="0"/>
              </wp:wrapPolygon>
            </wp:wrapTight>
            <wp:docPr id="205" name="Picture 205" descr="Figure 2: Timeline of emergency events in 2019-20 impacting Victorian critical infrastructure. The timeline includes the Bluekeep cyber vulnerability in May-June, the 2019-20 Victorian bushfires in Gippsland and Hume regions starting on 21 November 2019, evacuation of Mallacoota township by HMAs Choules on 3 January 2020, coronavirus first detected in Australia late January 2020, on 19 June 2020 the Prime Minister announced that organisations are being targeted by a sophisticated state-based cyber a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7505700" cy="4076700"/>
                    </a:xfrm>
                    <a:prstGeom prst="rect">
                      <a:avLst/>
                    </a:prstGeom>
                  </pic:spPr>
                </pic:pic>
              </a:graphicData>
            </a:graphic>
            <wp14:sizeRelH relativeFrom="margin">
              <wp14:pctWidth>0</wp14:pctWidth>
            </wp14:sizeRelH>
            <wp14:sizeRelV relativeFrom="margin">
              <wp14:pctHeight>0</wp14:pctHeight>
            </wp14:sizeRelV>
          </wp:anchor>
        </w:drawing>
      </w:r>
    </w:p>
    <w:p w14:paraId="20A71833" w14:textId="58634469" w:rsidR="00DF408B" w:rsidRPr="006A4B36" w:rsidRDefault="006A4B36" w:rsidP="006A4B36">
      <w:pPr>
        <w:pStyle w:val="DJCSbody"/>
        <w:ind w:left="0"/>
        <w:rPr>
          <w:rFonts w:ascii="VIC-Light" w:hAnsi="VIC-Light"/>
          <w:i/>
          <w:iCs/>
          <w:sz w:val="20"/>
        </w:rPr>
      </w:pPr>
      <w:r w:rsidRPr="006A4B36">
        <w:rPr>
          <w:rFonts w:ascii="VIC-Light" w:hAnsi="VIC-Light"/>
          <w:i/>
          <w:iCs/>
          <w:sz w:val="20"/>
        </w:rPr>
        <w:t>Figure 2</w:t>
      </w:r>
      <w:r w:rsidR="00C72319">
        <w:rPr>
          <w:rFonts w:ascii="VIC-Light" w:hAnsi="VIC-Light"/>
          <w:i/>
          <w:iCs/>
          <w:sz w:val="20"/>
        </w:rPr>
        <w:t>:</w:t>
      </w:r>
      <w:r w:rsidRPr="006A4B36">
        <w:rPr>
          <w:rFonts w:ascii="VIC-Light" w:hAnsi="VIC-Light"/>
          <w:i/>
          <w:iCs/>
          <w:sz w:val="20"/>
        </w:rPr>
        <w:t xml:space="preserve"> </w:t>
      </w:r>
      <w:r w:rsidR="00C72319">
        <w:rPr>
          <w:rFonts w:ascii="VIC-Light" w:hAnsi="VIC-Light"/>
          <w:i/>
          <w:iCs/>
          <w:sz w:val="20"/>
        </w:rPr>
        <w:t xml:space="preserve">Timeline of </w:t>
      </w:r>
      <w:r w:rsidR="00C72319" w:rsidRPr="00C72319">
        <w:rPr>
          <w:rFonts w:ascii="VIC-Light" w:hAnsi="VIC-Light"/>
          <w:i/>
          <w:iCs/>
          <w:sz w:val="20"/>
        </w:rPr>
        <w:t>emergency events in 2019-20</w:t>
      </w:r>
    </w:p>
    <w:p w14:paraId="1C6D7685" w14:textId="22C3F73D" w:rsidR="003930C7" w:rsidRPr="00642103" w:rsidRDefault="003930C7" w:rsidP="003930C7">
      <w:pPr>
        <w:rPr>
          <w:rFonts w:ascii="Arial" w:hAnsi="Arial" w:cs="Arial"/>
          <w:sz w:val="18"/>
          <w:szCs w:val="18"/>
        </w:rPr>
      </w:pPr>
      <w:r w:rsidRPr="0036723B">
        <w:rPr>
          <w:rFonts w:ascii="Arial" w:hAnsi="Arial" w:cs="Arial"/>
          <w:i/>
          <w:iCs/>
          <w:sz w:val="16"/>
          <w:szCs w:val="16"/>
        </w:rPr>
        <w:t>*</w:t>
      </w:r>
      <w:r w:rsidRPr="00E36D63">
        <w:rPr>
          <w:rFonts w:ascii="Arial" w:hAnsi="Arial" w:cs="Arial"/>
          <w:i/>
          <w:iCs/>
          <w:sz w:val="16"/>
          <w:szCs w:val="16"/>
        </w:rPr>
        <w:t xml:space="preserve">Note there will be some discrepancy in the highest recorded daily cases and the numbers originally reported in the Premier's daily media conference. Data reported to the Department of Health and Human Services is continuously cleaned and processed, which includes the removal of duplication and allocating cases to the date of test, rather than the date of notification to the department. </w:t>
      </w:r>
      <w:r w:rsidRPr="009B1274">
        <w:rPr>
          <w:rFonts w:ascii="Arial" w:hAnsi="Arial" w:cs="Arial"/>
          <w:i/>
          <w:iCs/>
          <w:sz w:val="16"/>
          <w:szCs w:val="16"/>
        </w:rPr>
        <w:t>Source: https://www.dhhs.vic.gov.au/victorian-coronavirus-covid-19-data</w:t>
      </w:r>
      <w:r w:rsidR="00BA7F44">
        <w:rPr>
          <w:rFonts w:ascii="Arial" w:hAnsi="Arial" w:cs="Arial"/>
          <w:i/>
          <w:iCs/>
          <w:sz w:val="16"/>
          <w:szCs w:val="16"/>
        </w:rPr>
        <w:t>.</w:t>
      </w:r>
    </w:p>
    <w:p w14:paraId="3D53ABDF" w14:textId="2E6895BF" w:rsidR="005A559F" w:rsidRDefault="005A559F" w:rsidP="005A559F">
      <w:pPr>
        <w:pStyle w:val="DJCSbody"/>
        <w:ind w:left="0"/>
      </w:pPr>
    </w:p>
    <w:p w14:paraId="71FEF7C3" w14:textId="77777777" w:rsidR="00DF408B" w:rsidRDefault="003930C7" w:rsidP="003930C7">
      <w:pPr>
        <w:pStyle w:val="DJCSbody"/>
        <w:ind w:left="0"/>
      </w:pPr>
      <w:r>
        <w:t xml:space="preserve">            </w:t>
      </w:r>
    </w:p>
    <w:p w14:paraId="43B3E3C3" w14:textId="77777777" w:rsidR="00DF408B" w:rsidRDefault="00DF408B" w:rsidP="003930C7">
      <w:pPr>
        <w:pStyle w:val="DJCSbody"/>
        <w:ind w:left="0"/>
      </w:pPr>
    </w:p>
    <w:p w14:paraId="0AF59523" w14:textId="77777777" w:rsidR="00DF408B" w:rsidRDefault="00DF408B" w:rsidP="003930C7">
      <w:pPr>
        <w:pStyle w:val="DJCSbody"/>
        <w:ind w:left="0"/>
      </w:pPr>
    </w:p>
    <w:p w14:paraId="00A29BCB" w14:textId="67358328" w:rsidR="008578A1" w:rsidRPr="00B253DC" w:rsidRDefault="008578A1" w:rsidP="003930C7">
      <w:pPr>
        <w:pStyle w:val="DJCSbody"/>
        <w:ind w:left="0"/>
        <w:rPr>
          <w:rFonts w:ascii="VIC-Light" w:hAnsi="VIC-Light"/>
        </w:rPr>
      </w:pPr>
      <w:r w:rsidRPr="00B253DC">
        <w:rPr>
          <w:rFonts w:ascii="VIC-Light" w:hAnsi="VIC-Light"/>
        </w:rPr>
        <w:lastRenderedPageBreak/>
        <w:t>During these emergencies, critical infrastructure owners and operators responded by:</w:t>
      </w:r>
    </w:p>
    <w:p w14:paraId="11B58B83" w14:textId="649FB154" w:rsidR="00E36D63" w:rsidRDefault="00E36D63" w:rsidP="00E36D63">
      <w:pPr>
        <w:pStyle w:val="DJCSbody"/>
        <w:numPr>
          <w:ilvl w:val="0"/>
          <w:numId w:val="47"/>
        </w:numPr>
        <w:rPr>
          <w:rFonts w:ascii="VIC-Light" w:hAnsi="VIC-Light"/>
        </w:rPr>
      </w:pPr>
      <w:r>
        <w:rPr>
          <w:rFonts w:ascii="VIC-Light" w:hAnsi="VIC-Light"/>
        </w:rPr>
        <w:t>Providing expertise and knowledge to facilitate early identification and management of risk</w:t>
      </w:r>
    </w:p>
    <w:p w14:paraId="2740135C" w14:textId="4A566391" w:rsidR="00E36D63" w:rsidRPr="00E36D63" w:rsidRDefault="00E36D63" w:rsidP="00E36D63">
      <w:pPr>
        <w:pStyle w:val="DJCSbody"/>
        <w:numPr>
          <w:ilvl w:val="0"/>
          <w:numId w:val="47"/>
        </w:numPr>
        <w:rPr>
          <w:rFonts w:ascii="VIC-Light" w:hAnsi="VIC-Light"/>
        </w:rPr>
      </w:pPr>
      <w:r>
        <w:rPr>
          <w:rFonts w:ascii="VIC-Light" w:hAnsi="VIC-Light"/>
        </w:rPr>
        <w:t>Demonstrating shared responsibility and relying on trusted relationships – working</w:t>
      </w:r>
      <w:r w:rsidRPr="005F5C49">
        <w:rPr>
          <w:rFonts w:ascii="VIC-Light" w:hAnsi="VIC-Light"/>
        </w:rPr>
        <w:t xml:space="preserve"> </w:t>
      </w:r>
      <w:r>
        <w:rPr>
          <w:rFonts w:ascii="VIC-Light" w:hAnsi="VIC-Light"/>
        </w:rPr>
        <w:t>within and across</w:t>
      </w:r>
      <w:r w:rsidRPr="005F5C49">
        <w:rPr>
          <w:rFonts w:ascii="VIC-Light" w:hAnsi="VIC-Light"/>
        </w:rPr>
        <w:t xml:space="preserve"> sectors</w:t>
      </w:r>
      <w:r>
        <w:rPr>
          <w:rFonts w:ascii="VIC-Light" w:hAnsi="VIC-Light"/>
        </w:rPr>
        <w:t>,</w:t>
      </w:r>
      <w:r w:rsidRPr="005F5C49">
        <w:rPr>
          <w:rFonts w:ascii="VIC-Light" w:hAnsi="VIC-Light"/>
        </w:rPr>
        <w:t xml:space="preserve"> government </w:t>
      </w:r>
      <w:r>
        <w:rPr>
          <w:rFonts w:ascii="VIC-Light" w:hAnsi="VIC-Light"/>
        </w:rPr>
        <w:t xml:space="preserve">and emergency services </w:t>
      </w:r>
      <w:r w:rsidRPr="005F5C49">
        <w:rPr>
          <w:rFonts w:ascii="VIC-Light" w:hAnsi="VIC-Light"/>
        </w:rPr>
        <w:t xml:space="preserve">to </w:t>
      </w:r>
      <w:r>
        <w:rPr>
          <w:rFonts w:ascii="VIC-Light" w:hAnsi="VIC-Light"/>
        </w:rPr>
        <w:t xml:space="preserve">restore </w:t>
      </w:r>
      <w:r w:rsidR="00167D1E">
        <w:rPr>
          <w:rFonts w:ascii="VIC-Light" w:hAnsi="VIC-Light"/>
        </w:rPr>
        <w:t xml:space="preserve">services </w:t>
      </w:r>
      <w:r>
        <w:rPr>
          <w:rFonts w:ascii="VIC-Light" w:hAnsi="VIC-Light"/>
        </w:rPr>
        <w:t xml:space="preserve">and </w:t>
      </w:r>
      <w:r w:rsidRPr="005F5C49">
        <w:rPr>
          <w:rFonts w:ascii="VIC-Light" w:hAnsi="VIC-Light"/>
        </w:rPr>
        <w:t xml:space="preserve">minimise </w:t>
      </w:r>
      <w:r>
        <w:rPr>
          <w:rFonts w:ascii="VIC-Light" w:hAnsi="VIC-Light"/>
        </w:rPr>
        <w:t xml:space="preserve">the </w:t>
      </w:r>
      <w:r w:rsidRPr="005F5C49">
        <w:rPr>
          <w:rFonts w:ascii="VIC-Light" w:hAnsi="VIC-Light"/>
        </w:rPr>
        <w:t xml:space="preserve">impact </w:t>
      </w:r>
      <w:r>
        <w:rPr>
          <w:rFonts w:ascii="VIC-Light" w:hAnsi="VIC-Light"/>
        </w:rPr>
        <w:t>to the</w:t>
      </w:r>
      <w:r w:rsidRPr="005F5C49">
        <w:rPr>
          <w:rFonts w:ascii="VIC-Light" w:hAnsi="VIC-Light"/>
        </w:rPr>
        <w:t xml:space="preserve"> community</w:t>
      </w:r>
    </w:p>
    <w:p w14:paraId="793F6766" w14:textId="7CCC01FF" w:rsidR="008578A1" w:rsidRDefault="00167D1E" w:rsidP="009316C4">
      <w:pPr>
        <w:pStyle w:val="DJCSbody"/>
        <w:numPr>
          <w:ilvl w:val="0"/>
          <w:numId w:val="47"/>
        </w:numPr>
        <w:rPr>
          <w:rFonts w:ascii="VIC-Light" w:hAnsi="VIC-Light"/>
        </w:rPr>
      </w:pPr>
      <w:r>
        <w:rPr>
          <w:rFonts w:ascii="VIC-Light" w:hAnsi="VIC-Light"/>
        </w:rPr>
        <w:t xml:space="preserve">Activating </w:t>
      </w:r>
      <w:r w:rsidR="008578A1" w:rsidRPr="00B253DC">
        <w:rPr>
          <w:rFonts w:ascii="VIC-Light" w:hAnsi="VIC-Light"/>
        </w:rPr>
        <w:t>their business continuity plans</w:t>
      </w:r>
    </w:p>
    <w:p w14:paraId="4BF304BB" w14:textId="0F7B8D4A" w:rsidR="005F5C49" w:rsidRPr="005F5C49" w:rsidRDefault="00B211AD" w:rsidP="005F5C49">
      <w:pPr>
        <w:pStyle w:val="DJCSbody"/>
        <w:numPr>
          <w:ilvl w:val="0"/>
          <w:numId w:val="47"/>
        </w:numPr>
        <w:rPr>
          <w:rFonts w:ascii="VIC-Light" w:hAnsi="VIC-Light"/>
        </w:rPr>
      </w:pPr>
      <w:r>
        <w:rPr>
          <w:rFonts w:ascii="VIC-Light" w:hAnsi="VIC-Light"/>
        </w:rPr>
        <w:t>Demonstrating a</w:t>
      </w:r>
      <w:r w:rsidR="005F5C49">
        <w:rPr>
          <w:rFonts w:ascii="VIC-Light" w:hAnsi="VIC-Light"/>
        </w:rPr>
        <w:t xml:space="preserve">daptability, agility and resilience </w:t>
      </w:r>
    </w:p>
    <w:p w14:paraId="1F2739BA" w14:textId="74F4C4B7" w:rsidR="00981CDF" w:rsidRPr="0007375C" w:rsidRDefault="00B253DC" w:rsidP="0007375C">
      <w:pPr>
        <w:pStyle w:val="DJCSbody"/>
        <w:numPr>
          <w:ilvl w:val="0"/>
          <w:numId w:val="47"/>
        </w:numPr>
        <w:rPr>
          <w:rFonts w:ascii="VIC-Light" w:hAnsi="VIC-Light"/>
        </w:rPr>
      </w:pPr>
      <w:r>
        <w:rPr>
          <w:rFonts w:ascii="VIC-Light" w:hAnsi="VIC-Light"/>
        </w:rPr>
        <w:t>Integrating with</w:t>
      </w:r>
      <w:r w:rsidR="008578A1" w:rsidRPr="00B253DC">
        <w:rPr>
          <w:rFonts w:ascii="VIC-Light" w:hAnsi="VIC-Light"/>
        </w:rPr>
        <w:t xml:space="preserve"> emergency management arrangements</w:t>
      </w:r>
      <w:r w:rsidR="005F5C49">
        <w:rPr>
          <w:rFonts w:ascii="VIC-Light" w:hAnsi="VIC-Light"/>
        </w:rPr>
        <w:t>.</w:t>
      </w:r>
      <w:r w:rsidR="00981CDF">
        <w:br w:type="page"/>
      </w:r>
    </w:p>
    <w:p w14:paraId="7FEB7F71" w14:textId="256B4448" w:rsidR="004F5DC7" w:rsidRPr="00A446EC" w:rsidRDefault="004F5DC7" w:rsidP="004F5DC7">
      <w:pPr>
        <w:pStyle w:val="Heading2"/>
        <w:rPr>
          <w:rFonts w:ascii="VIC-Light" w:hAnsi="VIC-Light"/>
        </w:rPr>
      </w:pPr>
      <w:bookmarkStart w:id="11" w:name="_Toc54697502"/>
      <w:r w:rsidRPr="00A446EC">
        <w:rPr>
          <w:rFonts w:ascii="VIC-Light" w:hAnsi="VIC-Light"/>
        </w:rPr>
        <w:lastRenderedPageBreak/>
        <w:t>Emergency events impacting Victorian critical infrastructure</w:t>
      </w:r>
      <w:bookmarkEnd w:id="11"/>
    </w:p>
    <w:p w14:paraId="3B899B2A" w14:textId="32C9560E" w:rsidR="00BE5A21" w:rsidRPr="00DF408B" w:rsidRDefault="00D54BB4" w:rsidP="00DF408B">
      <w:pPr>
        <w:pStyle w:val="DJCSbody"/>
        <w:rPr>
          <w:rFonts w:ascii="VIC-Light" w:hAnsi="VIC-Light"/>
        </w:rPr>
      </w:pPr>
      <w:r>
        <w:rPr>
          <w:rFonts w:ascii="VIC-Light" w:hAnsi="VIC-Light"/>
        </w:rPr>
        <w:t xml:space="preserve">This year’s emergencies, particularly the 2019-20 Victorian bushfires and coronavirus (COVID-19) pandemic, have </w:t>
      </w:r>
      <w:r w:rsidR="00E31F88">
        <w:rPr>
          <w:rFonts w:ascii="VIC-Light" w:hAnsi="VIC-Light"/>
        </w:rPr>
        <w:t xml:space="preserve">challenged </w:t>
      </w:r>
      <w:r w:rsidR="0053774A">
        <w:rPr>
          <w:rFonts w:ascii="VIC-Light" w:hAnsi="VIC-Light"/>
        </w:rPr>
        <w:t xml:space="preserve">critical infrastructure’s </w:t>
      </w:r>
      <w:r w:rsidR="00E31F88">
        <w:rPr>
          <w:rFonts w:ascii="VIC-Light" w:hAnsi="VIC-Light"/>
        </w:rPr>
        <w:t>continued supply of services to the community</w:t>
      </w:r>
      <w:r w:rsidR="006F0817">
        <w:rPr>
          <w:rFonts w:ascii="VIC-Light" w:hAnsi="VIC-Light"/>
        </w:rPr>
        <w:t xml:space="preserve">. </w:t>
      </w:r>
    </w:p>
    <w:tbl>
      <w:tblPr>
        <w:tblStyle w:val="DJRReporttablestyleNavy"/>
        <w:tblW w:w="0" w:type="auto"/>
        <w:tblInd w:w="851" w:type="dxa"/>
        <w:tblLook w:val="04A0" w:firstRow="1" w:lastRow="0" w:firstColumn="1" w:lastColumn="0" w:noHBand="0" w:noVBand="1"/>
        <w:tblCaption w:val="Cyber security threats (2019-20)"/>
        <w:tblDescription w:val="Describes Bluekeep cyber vulnerability in 2019 and Advance Persistant Threat campaign in 2020."/>
      </w:tblPr>
      <w:tblGrid>
        <w:gridCol w:w="9487"/>
      </w:tblGrid>
      <w:tr w:rsidR="00BE5A21" w:rsidRPr="00A85CC5" w14:paraId="00FD90CC" w14:textId="77777777" w:rsidTr="004035A5">
        <w:trPr>
          <w:cnfStyle w:val="100000000000" w:firstRow="1" w:lastRow="0" w:firstColumn="0" w:lastColumn="0" w:oddVBand="0" w:evenVBand="0" w:oddHBand="0" w:evenHBand="0" w:firstRowFirstColumn="0" w:firstRowLastColumn="0" w:lastRowFirstColumn="0" w:lastRowLastColumn="0"/>
        </w:trPr>
        <w:tc>
          <w:tcPr>
            <w:tcW w:w="9487" w:type="dxa"/>
          </w:tcPr>
          <w:p w14:paraId="56AB342D" w14:textId="349D4920" w:rsidR="00BE5A21" w:rsidRPr="00A85CC5" w:rsidRDefault="00BE5A21" w:rsidP="004035A5">
            <w:pPr>
              <w:pStyle w:val="DJCStabletext"/>
              <w:rPr>
                <w:rFonts w:ascii="VIC-Light" w:hAnsi="VIC-Light"/>
                <w:sz w:val="20"/>
                <w:szCs w:val="18"/>
              </w:rPr>
            </w:pPr>
            <w:r>
              <w:rPr>
                <w:rFonts w:ascii="VIC-Light" w:hAnsi="VIC-Light"/>
                <w:sz w:val="20"/>
                <w:szCs w:val="18"/>
              </w:rPr>
              <w:t>Cyber</w:t>
            </w:r>
            <w:r w:rsidR="00893485">
              <w:rPr>
                <w:rFonts w:ascii="VIC-Light" w:hAnsi="VIC-Light"/>
                <w:sz w:val="20"/>
                <w:szCs w:val="18"/>
              </w:rPr>
              <w:t xml:space="preserve"> </w:t>
            </w:r>
            <w:r>
              <w:rPr>
                <w:rFonts w:ascii="VIC-Light" w:hAnsi="VIC-Light"/>
                <w:sz w:val="20"/>
                <w:szCs w:val="18"/>
              </w:rPr>
              <w:t>security threats (2019-20)</w:t>
            </w:r>
          </w:p>
        </w:tc>
      </w:tr>
      <w:tr w:rsidR="00BE5A21" w:rsidRPr="00A85CC5" w14:paraId="4CFC3A70" w14:textId="77777777" w:rsidTr="004035A5">
        <w:tc>
          <w:tcPr>
            <w:tcW w:w="9487" w:type="dxa"/>
          </w:tcPr>
          <w:p w14:paraId="271ADF7B" w14:textId="1CCB82B4" w:rsidR="00BE5A21" w:rsidRDefault="00BE5A21" w:rsidP="004035A5">
            <w:pPr>
              <w:pStyle w:val="DJCStabletext"/>
              <w:rPr>
                <w:rFonts w:ascii="VIC-Light" w:hAnsi="VIC-Light"/>
                <w:sz w:val="20"/>
                <w:szCs w:val="18"/>
              </w:rPr>
            </w:pPr>
            <w:r>
              <w:rPr>
                <w:rFonts w:ascii="VIC-Light" w:hAnsi="VIC-Light"/>
                <w:sz w:val="20"/>
                <w:szCs w:val="18"/>
              </w:rPr>
              <w:t xml:space="preserve">The Victorian </w:t>
            </w:r>
            <w:r w:rsidRPr="00BE5A21">
              <w:rPr>
                <w:rFonts w:ascii="VIC-Light" w:hAnsi="VIC-Light"/>
                <w:sz w:val="20"/>
                <w:szCs w:val="18"/>
              </w:rPr>
              <w:t xml:space="preserve">Department of Premier and Cabinet (DPC) and Commonwealth Australian Cyber Security Centre (ACSC) worked closely with SRNs to engage with critical infrastructure industry to improve their cyber </w:t>
            </w:r>
            <w:r w:rsidR="003930C7" w:rsidRPr="00BE5A21">
              <w:rPr>
                <w:rFonts w:ascii="VIC-Light" w:hAnsi="VIC-Light"/>
                <w:sz w:val="20"/>
                <w:szCs w:val="18"/>
              </w:rPr>
              <w:t>resilience</w:t>
            </w:r>
            <w:r w:rsidR="003930C7">
              <w:rPr>
                <w:rFonts w:ascii="VIC-Light" w:hAnsi="VIC-Light"/>
                <w:sz w:val="20"/>
                <w:szCs w:val="18"/>
              </w:rPr>
              <w:t xml:space="preserve"> and</w:t>
            </w:r>
            <w:r w:rsidRPr="00BE5A21">
              <w:rPr>
                <w:rFonts w:ascii="VIC-Light" w:hAnsi="VIC-Light"/>
                <w:sz w:val="20"/>
                <w:szCs w:val="18"/>
              </w:rPr>
              <w:t xml:space="preserve"> reduce their exposure to cyber</w:t>
            </w:r>
            <w:r w:rsidR="00C91486">
              <w:rPr>
                <w:rFonts w:ascii="VIC-Light" w:hAnsi="VIC-Light"/>
                <w:sz w:val="20"/>
                <w:szCs w:val="18"/>
              </w:rPr>
              <w:t xml:space="preserve"> </w:t>
            </w:r>
            <w:r w:rsidRPr="00BE5A21">
              <w:rPr>
                <w:rFonts w:ascii="VIC-Light" w:hAnsi="VIC-Light"/>
                <w:sz w:val="20"/>
                <w:szCs w:val="18"/>
              </w:rPr>
              <w:t xml:space="preserve">security threats with the potential to disrupt </w:t>
            </w:r>
            <w:r w:rsidR="00C91486">
              <w:rPr>
                <w:rFonts w:ascii="VIC-Light" w:hAnsi="VIC-Light"/>
                <w:sz w:val="20"/>
                <w:szCs w:val="18"/>
              </w:rPr>
              <w:t xml:space="preserve">service </w:t>
            </w:r>
            <w:r w:rsidRPr="00BE5A21">
              <w:rPr>
                <w:rFonts w:ascii="VIC-Light" w:hAnsi="VIC-Light"/>
                <w:sz w:val="20"/>
                <w:szCs w:val="18"/>
              </w:rPr>
              <w:t>delivery</w:t>
            </w:r>
            <w:r w:rsidR="00C91486">
              <w:rPr>
                <w:rFonts w:ascii="VIC-Light" w:hAnsi="VIC-Light"/>
                <w:sz w:val="20"/>
                <w:szCs w:val="18"/>
              </w:rPr>
              <w:t>.</w:t>
            </w:r>
            <w:r w:rsidRPr="00BE5A21">
              <w:rPr>
                <w:rFonts w:ascii="VIC-Light" w:hAnsi="VIC-Light"/>
                <w:sz w:val="20"/>
                <w:szCs w:val="18"/>
              </w:rPr>
              <w:t xml:space="preserve"> During the BlueKeep incident in mid-2019</w:t>
            </w:r>
            <w:r w:rsidR="00685D47" w:rsidRPr="008F0F16">
              <w:rPr>
                <w:rFonts w:ascii="VIC-Light" w:hAnsi="VIC-Light"/>
                <w:sz w:val="20"/>
                <w:szCs w:val="18"/>
              </w:rPr>
              <w:t xml:space="preserve"> </w:t>
            </w:r>
            <w:r w:rsidR="008F0F16" w:rsidRPr="008F0F16">
              <w:rPr>
                <w:rFonts w:ascii="VIC-Light" w:hAnsi="VIC-Light"/>
                <w:sz w:val="20"/>
                <w:szCs w:val="18"/>
              </w:rPr>
              <w:t xml:space="preserve">– which </w:t>
            </w:r>
            <w:r w:rsidR="008F0F16">
              <w:rPr>
                <w:rFonts w:ascii="VIC-Light" w:hAnsi="VIC-Light"/>
                <w:sz w:val="20"/>
                <w:szCs w:val="18"/>
              </w:rPr>
              <w:t>exposed</w:t>
            </w:r>
            <w:r w:rsidR="008F0F16" w:rsidRPr="008F0F16">
              <w:rPr>
                <w:rFonts w:ascii="VIC-Light" w:hAnsi="VIC-Light"/>
                <w:sz w:val="20"/>
                <w:szCs w:val="18"/>
              </w:rPr>
              <w:t xml:space="preserve"> a </w:t>
            </w:r>
            <w:r w:rsidR="00AA136A">
              <w:rPr>
                <w:rFonts w:ascii="VIC-Light" w:hAnsi="VIC-Light"/>
                <w:sz w:val="20"/>
                <w:szCs w:val="18"/>
              </w:rPr>
              <w:t xml:space="preserve">Microsoft </w:t>
            </w:r>
            <w:r w:rsidR="008F0F16" w:rsidRPr="008F0F16">
              <w:rPr>
                <w:rFonts w:ascii="VIC-Light" w:hAnsi="VIC-Light"/>
                <w:sz w:val="20"/>
                <w:szCs w:val="18"/>
              </w:rPr>
              <w:t>vulnerability that leaves users open to attack from malicious actors –</w:t>
            </w:r>
            <w:r w:rsidR="008F0F16">
              <w:rPr>
                <w:rFonts w:ascii="VIC-Light" w:hAnsi="VIC-Light"/>
                <w:sz w:val="20"/>
                <w:szCs w:val="18"/>
              </w:rPr>
              <w:t xml:space="preserve"> </w:t>
            </w:r>
            <w:r w:rsidRPr="00BE5A21">
              <w:rPr>
                <w:rFonts w:ascii="VIC-Light" w:hAnsi="VIC-Light"/>
                <w:sz w:val="20"/>
                <w:szCs w:val="18"/>
              </w:rPr>
              <w:t xml:space="preserve">the SRNs were engaged in the emergency management response, </w:t>
            </w:r>
            <w:r w:rsidR="00C91486">
              <w:rPr>
                <w:rFonts w:ascii="VIC-Light" w:hAnsi="VIC-Light"/>
                <w:sz w:val="20"/>
                <w:szCs w:val="18"/>
              </w:rPr>
              <w:t xml:space="preserve">enhancing </w:t>
            </w:r>
            <w:r w:rsidRPr="00BE5A21">
              <w:rPr>
                <w:rFonts w:ascii="VIC-Light" w:hAnsi="VIC-Light"/>
                <w:sz w:val="20"/>
                <w:szCs w:val="18"/>
              </w:rPr>
              <w:t>situational awareness</w:t>
            </w:r>
            <w:r w:rsidR="002A470C">
              <w:rPr>
                <w:rFonts w:ascii="VIC-Light" w:hAnsi="VIC-Light"/>
                <w:sz w:val="20"/>
                <w:szCs w:val="18"/>
              </w:rPr>
              <w:t xml:space="preserve">, </w:t>
            </w:r>
            <w:r w:rsidRPr="00BE5A21">
              <w:rPr>
                <w:rFonts w:ascii="VIC-Light" w:hAnsi="VIC-Light"/>
                <w:sz w:val="20"/>
                <w:szCs w:val="18"/>
              </w:rPr>
              <w:t>threat mitigation</w:t>
            </w:r>
            <w:r w:rsidR="00C91486">
              <w:rPr>
                <w:rFonts w:ascii="VIC-Light" w:hAnsi="VIC-Light"/>
                <w:sz w:val="20"/>
                <w:szCs w:val="18"/>
              </w:rPr>
              <w:t xml:space="preserve">, </w:t>
            </w:r>
            <w:r w:rsidRPr="00BE5A21">
              <w:rPr>
                <w:rFonts w:ascii="VIC-Light" w:hAnsi="VIC-Light"/>
                <w:sz w:val="20"/>
                <w:szCs w:val="18"/>
              </w:rPr>
              <w:t xml:space="preserve">and </w:t>
            </w:r>
            <w:r w:rsidR="00C91486">
              <w:rPr>
                <w:rFonts w:ascii="VIC-Light" w:hAnsi="VIC-Light"/>
                <w:sz w:val="20"/>
                <w:szCs w:val="18"/>
              </w:rPr>
              <w:t xml:space="preserve">reducing the impact on services and the community. </w:t>
            </w:r>
            <w:r w:rsidRPr="00BE5A21">
              <w:rPr>
                <w:rFonts w:ascii="VIC-Light" w:hAnsi="VIC-Light"/>
                <w:sz w:val="20"/>
                <w:szCs w:val="18"/>
              </w:rPr>
              <w:t>In response to an Advanced Persistent Threat (APT) campaign targeting Australian networks in June 2020, the National Cyber Security Committee (NCSC) elevated Australia’s cyber alert level and took proactive steps to mitigate risk to critical infrastructure and government departments.</w:t>
            </w:r>
          </w:p>
        </w:tc>
      </w:tr>
    </w:tbl>
    <w:p w14:paraId="78115EFD" w14:textId="7AE82B59" w:rsidR="009F27BE" w:rsidRDefault="009F27BE" w:rsidP="00BE5A21">
      <w:pPr>
        <w:pStyle w:val="DJCSbody"/>
        <w:ind w:left="0"/>
        <w:rPr>
          <w:rFonts w:ascii="VIC-Light" w:hAnsi="VIC-Light"/>
        </w:rPr>
      </w:pPr>
    </w:p>
    <w:tbl>
      <w:tblPr>
        <w:tblStyle w:val="DJRReporttablestyleNavy"/>
        <w:tblW w:w="0" w:type="auto"/>
        <w:tblInd w:w="851" w:type="dxa"/>
        <w:tblLook w:val="04A0" w:firstRow="1" w:lastRow="0" w:firstColumn="1" w:lastColumn="0" w:noHBand="0" w:noVBand="1"/>
        <w:tblCaption w:val="Code Red day and extreme heat (21 November 2019)"/>
        <w:tblDescription w:val="Describes Code Red as the highest fire danger rating in Victoria, indicating the worst possible bushfire conditions. Code Red was declared for the second time in Victoria for 21 November 2019."/>
      </w:tblPr>
      <w:tblGrid>
        <w:gridCol w:w="9487"/>
      </w:tblGrid>
      <w:tr w:rsidR="00BE5A21" w:rsidRPr="00A85CC5" w14:paraId="18BFAAC8" w14:textId="77777777" w:rsidTr="004035A5">
        <w:trPr>
          <w:cnfStyle w:val="100000000000" w:firstRow="1" w:lastRow="0" w:firstColumn="0" w:lastColumn="0" w:oddVBand="0" w:evenVBand="0" w:oddHBand="0" w:evenHBand="0" w:firstRowFirstColumn="0" w:firstRowLastColumn="0" w:lastRowFirstColumn="0" w:lastRowLastColumn="0"/>
        </w:trPr>
        <w:tc>
          <w:tcPr>
            <w:tcW w:w="9487" w:type="dxa"/>
          </w:tcPr>
          <w:p w14:paraId="435115D7" w14:textId="157BC8A2" w:rsidR="00BE5A21" w:rsidRPr="00A85CC5" w:rsidRDefault="00BE5A21" w:rsidP="004035A5">
            <w:pPr>
              <w:pStyle w:val="DJCStabletext"/>
              <w:rPr>
                <w:rFonts w:ascii="VIC-Light" w:hAnsi="VIC-Light"/>
                <w:sz w:val="20"/>
                <w:szCs w:val="18"/>
              </w:rPr>
            </w:pPr>
            <w:r>
              <w:rPr>
                <w:rFonts w:ascii="VIC-Light" w:hAnsi="VIC-Light"/>
                <w:sz w:val="20"/>
                <w:szCs w:val="18"/>
              </w:rPr>
              <w:t>‘Code Red’ day and extreme heat (21 November 2019)</w:t>
            </w:r>
          </w:p>
        </w:tc>
      </w:tr>
      <w:tr w:rsidR="00BE5A21" w:rsidRPr="00A85CC5" w14:paraId="1407A0CD" w14:textId="77777777" w:rsidTr="004035A5">
        <w:tc>
          <w:tcPr>
            <w:tcW w:w="9487" w:type="dxa"/>
          </w:tcPr>
          <w:p w14:paraId="0C076DB0" w14:textId="130FCF34" w:rsidR="00BE5A21" w:rsidRDefault="00BE5A21" w:rsidP="004035A5">
            <w:pPr>
              <w:pStyle w:val="DJCStabletext"/>
              <w:rPr>
                <w:rFonts w:ascii="VIC-Light" w:hAnsi="VIC-Light"/>
                <w:sz w:val="20"/>
                <w:szCs w:val="18"/>
              </w:rPr>
            </w:pPr>
            <w:r>
              <w:rPr>
                <w:rFonts w:ascii="VIC-Light" w:hAnsi="VIC-Light"/>
                <w:sz w:val="20"/>
                <w:szCs w:val="18"/>
              </w:rPr>
              <w:t xml:space="preserve">Code Red is the </w:t>
            </w:r>
            <w:r w:rsidRPr="00BE5A21">
              <w:rPr>
                <w:rFonts w:ascii="VIC-Light" w:hAnsi="VIC-Light"/>
                <w:sz w:val="20"/>
                <w:szCs w:val="18"/>
              </w:rPr>
              <w:t>highest Fire Danger Rating in Victoria and clearly identifies the potential for the worst possible bushfire conditions. Based on updated predictions of fire risk from the Bureau of Meteorology, a state-wide Total Fire Ban (TFB) was declared on Wednesday 20 November 2019 for the following day, including a Code Red Fire Danger Rating for the Mallee and Northern Country weather districts. In response</w:t>
            </w:r>
            <w:r w:rsidR="00C91486">
              <w:rPr>
                <w:rFonts w:ascii="VIC-Light" w:hAnsi="VIC-Light"/>
                <w:sz w:val="20"/>
                <w:szCs w:val="18"/>
              </w:rPr>
              <w:t>,</w:t>
            </w:r>
            <w:r w:rsidRPr="00BE5A21">
              <w:rPr>
                <w:rFonts w:ascii="VIC-Light" w:hAnsi="VIC-Light"/>
                <w:sz w:val="20"/>
                <w:szCs w:val="18"/>
              </w:rPr>
              <w:t xml:space="preserve"> plans were enacted by critical infrastructure owners and operators in preparedness. </w:t>
            </w:r>
            <w:r w:rsidR="007C70FB">
              <w:rPr>
                <w:rFonts w:ascii="VIC-Light" w:hAnsi="VIC-Light"/>
                <w:sz w:val="20"/>
                <w:szCs w:val="18"/>
              </w:rPr>
              <w:t>While government and industry prepared for the Code Red conditions, it was s</w:t>
            </w:r>
            <w:r w:rsidRPr="00BE5A21">
              <w:rPr>
                <w:rFonts w:ascii="VIC-Light" w:hAnsi="VIC-Light"/>
                <w:sz w:val="20"/>
                <w:szCs w:val="18"/>
              </w:rPr>
              <w:t>evere weather</w:t>
            </w:r>
            <w:r w:rsidR="007C70FB">
              <w:rPr>
                <w:rFonts w:ascii="VIC-Light" w:hAnsi="VIC-Light"/>
                <w:sz w:val="20"/>
                <w:szCs w:val="18"/>
              </w:rPr>
              <w:t xml:space="preserve"> (high winds)</w:t>
            </w:r>
            <w:r w:rsidRPr="00BE5A21">
              <w:rPr>
                <w:rFonts w:ascii="VIC-Light" w:hAnsi="VIC-Light"/>
                <w:sz w:val="20"/>
                <w:szCs w:val="18"/>
              </w:rPr>
              <w:t xml:space="preserve"> on the day</w:t>
            </w:r>
            <w:r w:rsidR="007C70FB">
              <w:rPr>
                <w:rFonts w:ascii="VIC-Light" w:hAnsi="VIC-Light"/>
                <w:sz w:val="20"/>
                <w:szCs w:val="18"/>
              </w:rPr>
              <w:t xml:space="preserve"> that</w:t>
            </w:r>
            <w:r w:rsidRPr="00BE5A21">
              <w:rPr>
                <w:rFonts w:ascii="VIC-Light" w:hAnsi="VIC-Light"/>
                <w:sz w:val="20"/>
                <w:szCs w:val="18"/>
              </w:rPr>
              <w:t xml:space="preserve"> led to approximately 300,000 customers losing power, with the majority restored by the </w:t>
            </w:r>
            <w:r w:rsidR="007C70FB">
              <w:rPr>
                <w:rFonts w:ascii="VIC-Light" w:hAnsi="VIC-Light"/>
                <w:sz w:val="20"/>
                <w:szCs w:val="18"/>
              </w:rPr>
              <w:t>following morning</w:t>
            </w:r>
            <w:r w:rsidRPr="00BE5A21">
              <w:rPr>
                <w:rFonts w:ascii="VIC-Light" w:hAnsi="VIC-Light"/>
                <w:sz w:val="20"/>
                <w:szCs w:val="18"/>
              </w:rPr>
              <w:t>. The outages also impacted some water and telecommunications facilities. This was the second Code Red determination in Victoria since its introduction in 2010 and the first under the current emergency management arrangements.</w:t>
            </w:r>
          </w:p>
        </w:tc>
      </w:tr>
    </w:tbl>
    <w:p w14:paraId="03457550" w14:textId="0EFB660A" w:rsidR="0014546B" w:rsidRDefault="0007419D" w:rsidP="0007454B">
      <w:pPr>
        <w:pStyle w:val="DJCSbody"/>
        <w:ind w:left="0"/>
        <w:rPr>
          <w:rFonts w:ascii="VIC-Light" w:hAnsi="VIC-Light"/>
        </w:rPr>
      </w:pPr>
      <w:r w:rsidRPr="003E5961">
        <w:rPr>
          <w:rFonts w:ascii="VIC-Light" w:hAnsi="VIC-Light"/>
        </w:rPr>
        <w:t xml:space="preserve"> </w:t>
      </w:r>
    </w:p>
    <w:tbl>
      <w:tblPr>
        <w:tblStyle w:val="DJRReporttablestyleNavy"/>
        <w:tblW w:w="0" w:type="auto"/>
        <w:tblInd w:w="851" w:type="dxa"/>
        <w:tblLook w:val="04A0" w:firstRow="1" w:lastRow="0" w:firstColumn="1" w:lastColumn="0" w:noHBand="0" w:noVBand="1"/>
        <w:tblCaption w:val="2019-20 Victorian bushfires (21 November 2019 – 28 February 2020)"/>
        <w:tblDescription w:val="Provides a short summary of the 2019-20 Victorian bushfires."/>
      </w:tblPr>
      <w:tblGrid>
        <w:gridCol w:w="9487"/>
      </w:tblGrid>
      <w:tr w:rsidR="00BE5A21" w:rsidRPr="00A85CC5" w14:paraId="454ABC5C" w14:textId="77777777" w:rsidTr="004035A5">
        <w:trPr>
          <w:cnfStyle w:val="100000000000" w:firstRow="1" w:lastRow="0" w:firstColumn="0" w:lastColumn="0" w:oddVBand="0" w:evenVBand="0" w:oddHBand="0" w:evenHBand="0" w:firstRowFirstColumn="0" w:firstRowLastColumn="0" w:lastRowFirstColumn="0" w:lastRowLastColumn="0"/>
        </w:trPr>
        <w:tc>
          <w:tcPr>
            <w:tcW w:w="9487" w:type="dxa"/>
          </w:tcPr>
          <w:p w14:paraId="2035A6BF" w14:textId="2D8C5313" w:rsidR="00BE5A21" w:rsidRPr="00A85CC5" w:rsidRDefault="00BE5A21" w:rsidP="004035A5">
            <w:pPr>
              <w:pStyle w:val="DJCStabletext"/>
              <w:rPr>
                <w:rFonts w:ascii="VIC-Light" w:hAnsi="VIC-Light"/>
                <w:sz w:val="20"/>
                <w:szCs w:val="18"/>
              </w:rPr>
            </w:pPr>
            <w:r>
              <w:rPr>
                <w:rFonts w:ascii="VIC-Light" w:hAnsi="VIC-Light"/>
                <w:sz w:val="20"/>
                <w:szCs w:val="18"/>
              </w:rPr>
              <w:t xml:space="preserve">2019-20 Victorian bushfires </w:t>
            </w:r>
            <w:r w:rsidRPr="00BE5A21">
              <w:rPr>
                <w:rFonts w:ascii="VIC-Light" w:hAnsi="VIC-Light"/>
                <w:sz w:val="20"/>
                <w:szCs w:val="18"/>
              </w:rPr>
              <w:t>(21 November 2019 – 28 February 2020)</w:t>
            </w:r>
          </w:p>
        </w:tc>
      </w:tr>
      <w:tr w:rsidR="00BE5A21" w:rsidRPr="00A85CC5" w14:paraId="4304D144" w14:textId="77777777" w:rsidTr="004035A5">
        <w:tc>
          <w:tcPr>
            <w:tcW w:w="9487" w:type="dxa"/>
          </w:tcPr>
          <w:p w14:paraId="5F29007E" w14:textId="5AF7A5A1" w:rsidR="00BE5A21" w:rsidRDefault="00673585" w:rsidP="004035A5">
            <w:pPr>
              <w:pStyle w:val="DJCStabletext"/>
              <w:rPr>
                <w:rFonts w:ascii="VIC-Light" w:hAnsi="VIC-Light"/>
                <w:sz w:val="20"/>
                <w:szCs w:val="18"/>
              </w:rPr>
            </w:pPr>
            <w:r>
              <w:rPr>
                <w:rFonts w:ascii="VIC-Light" w:hAnsi="VIC-Light"/>
                <w:sz w:val="20"/>
                <w:szCs w:val="18"/>
              </w:rPr>
              <w:t>Unprecedented</w:t>
            </w:r>
            <w:r w:rsidRPr="00673585">
              <w:rPr>
                <w:rFonts w:ascii="VIC-Light" w:hAnsi="VIC-Light"/>
                <w:sz w:val="20"/>
              </w:rPr>
              <w:t xml:space="preserve"> </w:t>
            </w:r>
            <w:r w:rsidRPr="00673585">
              <w:rPr>
                <w:rFonts w:ascii="VIC-Light" w:hAnsi="VIC-Light"/>
                <w:sz w:val="20"/>
                <w:szCs w:val="18"/>
              </w:rPr>
              <w:t>fires in the Hume and Gippsland regions of Victoria resulted in the loss of five lives, destroyed at least 347 residential dwellings, shrouded cities, towns and communities in smoke</w:t>
            </w:r>
            <w:r w:rsidR="00011FC0">
              <w:rPr>
                <w:rFonts w:ascii="VIC-Light" w:hAnsi="VIC-Light"/>
                <w:sz w:val="20"/>
                <w:szCs w:val="18"/>
              </w:rPr>
              <w:t xml:space="preserve"> resulting in hazardous air quality recordings</w:t>
            </w:r>
            <w:r w:rsidRPr="00673585">
              <w:rPr>
                <w:rFonts w:ascii="VIC-Light" w:hAnsi="VIC-Light"/>
                <w:sz w:val="20"/>
                <w:szCs w:val="18"/>
              </w:rPr>
              <w:t>, burnt over 1.5 million hectares</w:t>
            </w:r>
            <w:r w:rsidR="009030B0">
              <w:rPr>
                <w:rFonts w:ascii="VIC-Light" w:hAnsi="VIC-Light"/>
                <w:sz w:val="20"/>
                <w:szCs w:val="18"/>
              </w:rPr>
              <w:t xml:space="preserve">, </w:t>
            </w:r>
            <w:r w:rsidRPr="00673585">
              <w:rPr>
                <w:rFonts w:ascii="VIC-Light" w:hAnsi="VIC-Light"/>
                <w:sz w:val="20"/>
                <w:szCs w:val="18"/>
              </w:rPr>
              <w:t>and had a devastating impact on the natural environment and wildlife. A State of Disaster was announced on 2 January 2020 and was extended until 11 January 2020. The bushfires impacted over 120 communities and included the largest evacuation in Victoria’s history.</w:t>
            </w:r>
          </w:p>
        </w:tc>
      </w:tr>
    </w:tbl>
    <w:p w14:paraId="03D39A1D" w14:textId="0B2F2697" w:rsidR="00E975F3" w:rsidRDefault="008378D4" w:rsidP="00673585">
      <w:pPr>
        <w:pStyle w:val="DJCSbody"/>
        <w:ind w:left="0"/>
        <w:rPr>
          <w:rFonts w:ascii="VIC-Light" w:hAnsi="VIC-Light"/>
        </w:rPr>
      </w:pPr>
      <w:bookmarkStart w:id="12" w:name="_Hlk51166574"/>
      <w:r w:rsidRPr="003E5961">
        <w:rPr>
          <w:rFonts w:ascii="VIC-Light" w:hAnsi="VIC-Light"/>
        </w:rPr>
        <w:t xml:space="preserve"> </w:t>
      </w:r>
      <w:bookmarkEnd w:id="12"/>
    </w:p>
    <w:p w14:paraId="5A83BE7A" w14:textId="4F69F062" w:rsidR="0007454B" w:rsidRPr="00E975F3" w:rsidRDefault="00E975F3" w:rsidP="00E975F3">
      <w:pPr>
        <w:rPr>
          <w:rFonts w:ascii="VIC-Light" w:eastAsia="Times" w:hAnsi="VIC-Light"/>
          <w:sz w:val="22"/>
        </w:rPr>
      </w:pPr>
      <w:r>
        <w:rPr>
          <w:rFonts w:ascii="VIC-Light" w:hAnsi="VIC-Light"/>
        </w:rPr>
        <w:br w:type="page"/>
      </w:r>
    </w:p>
    <w:tbl>
      <w:tblPr>
        <w:tblStyle w:val="DJRReporttablestyleNavy"/>
        <w:tblW w:w="0" w:type="auto"/>
        <w:tblInd w:w="851" w:type="dxa"/>
        <w:tblLook w:val="04A0" w:firstRow="1" w:lastRow="0" w:firstColumn="1" w:lastColumn="0" w:noHBand="0" w:noVBand="1"/>
        <w:tblCaption w:val="Wallan train derailment (20 February 2020)"/>
        <w:tblDescription w:val="A New South Wales XPT passenger train travelling from Sydney to Melbourne derailed just outside of Wallan, Victoria. Two train staff were killed, three passengers were seriously injured and 36 received minor injuries."/>
      </w:tblPr>
      <w:tblGrid>
        <w:gridCol w:w="9487"/>
      </w:tblGrid>
      <w:tr w:rsidR="0007454B" w:rsidRPr="00A85CC5" w14:paraId="0D5F31A6" w14:textId="77777777" w:rsidTr="00DB4C3E">
        <w:trPr>
          <w:cnfStyle w:val="100000000000" w:firstRow="1" w:lastRow="0" w:firstColumn="0" w:lastColumn="0" w:oddVBand="0" w:evenVBand="0" w:oddHBand="0" w:evenHBand="0" w:firstRowFirstColumn="0" w:firstRowLastColumn="0" w:lastRowFirstColumn="0" w:lastRowLastColumn="0"/>
        </w:trPr>
        <w:tc>
          <w:tcPr>
            <w:tcW w:w="9487" w:type="dxa"/>
          </w:tcPr>
          <w:p w14:paraId="788B26DF" w14:textId="2169F4F0" w:rsidR="0007454B" w:rsidRPr="00A85CC5" w:rsidRDefault="0007454B" w:rsidP="00DB4C3E">
            <w:pPr>
              <w:pStyle w:val="DJCStabletext"/>
              <w:rPr>
                <w:rFonts w:ascii="VIC-Light" w:hAnsi="VIC-Light"/>
                <w:sz w:val="20"/>
                <w:szCs w:val="18"/>
              </w:rPr>
            </w:pPr>
            <w:r>
              <w:rPr>
                <w:rFonts w:ascii="VIC-Light" w:hAnsi="VIC-Light"/>
                <w:sz w:val="20"/>
                <w:szCs w:val="18"/>
              </w:rPr>
              <w:lastRenderedPageBreak/>
              <w:t>Wallan train derailment (20 February 2020)</w:t>
            </w:r>
          </w:p>
        </w:tc>
      </w:tr>
      <w:tr w:rsidR="0007454B" w:rsidRPr="00A85CC5" w14:paraId="641D0CD7" w14:textId="77777777" w:rsidTr="00DB4C3E">
        <w:tc>
          <w:tcPr>
            <w:tcW w:w="9487" w:type="dxa"/>
          </w:tcPr>
          <w:p w14:paraId="180071DE" w14:textId="77777777" w:rsidR="0007454B" w:rsidRDefault="0007454B" w:rsidP="00DB4C3E">
            <w:pPr>
              <w:pStyle w:val="DJCStabletext"/>
              <w:rPr>
                <w:rFonts w:ascii="VIC-Light" w:hAnsi="VIC-Light"/>
                <w:sz w:val="20"/>
                <w:szCs w:val="18"/>
              </w:rPr>
            </w:pPr>
            <w:r>
              <w:rPr>
                <w:rFonts w:ascii="VIC-Light" w:hAnsi="VIC-Light"/>
                <w:sz w:val="20"/>
                <w:szCs w:val="18"/>
              </w:rPr>
              <w:t xml:space="preserve">A </w:t>
            </w:r>
            <w:r w:rsidRPr="00BE5A21">
              <w:rPr>
                <w:rFonts w:ascii="VIC-Light" w:hAnsi="VIC-Light"/>
                <w:sz w:val="20"/>
                <w:szCs w:val="18"/>
              </w:rPr>
              <w:t xml:space="preserve">New South Wales XPT passenger train travelling from Sydney to Melbourne derailed just outside of Wallan, Victoria. </w:t>
            </w:r>
            <w:r>
              <w:rPr>
                <w:rFonts w:ascii="VIC-Light" w:hAnsi="VIC-Light"/>
                <w:sz w:val="20"/>
                <w:szCs w:val="18"/>
              </w:rPr>
              <w:t>T</w:t>
            </w:r>
            <w:r w:rsidRPr="00BE5A21">
              <w:rPr>
                <w:rFonts w:ascii="VIC-Light" w:hAnsi="VIC-Light"/>
                <w:sz w:val="20"/>
                <w:szCs w:val="18"/>
              </w:rPr>
              <w:t>wo train staff were killed, three passengers were seriously injured and 36 received minor injuries</w:t>
            </w:r>
            <w:r w:rsidRPr="00BE5A21">
              <w:rPr>
                <w:rFonts w:ascii="VIC-Light" w:hAnsi="VIC-Light"/>
                <w:sz w:val="20"/>
                <w:szCs w:val="18"/>
                <w:vertAlign w:val="superscript"/>
              </w:rPr>
              <w:footnoteReference w:id="7"/>
            </w:r>
            <w:r w:rsidRPr="00BE5A21">
              <w:rPr>
                <w:rFonts w:ascii="VIC-Light" w:hAnsi="VIC-Light"/>
                <w:sz w:val="20"/>
                <w:szCs w:val="18"/>
              </w:rPr>
              <w:t>. The derailment caused the closure of the North East and Tocumwal railway line</w:t>
            </w:r>
            <w:r>
              <w:rPr>
                <w:rFonts w:ascii="VIC-Light" w:hAnsi="VIC-Light"/>
                <w:sz w:val="20"/>
                <w:szCs w:val="18"/>
              </w:rPr>
              <w:t>s</w:t>
            </w:r>
            <w:r w:rsidRPr="00BE5A21">
              <w:rPr>
                <w:rFonts w:ascii="VIC-Light" w:hAnsi="VIC-Light"/>
                <w:sz w:val="20"/>
                <w:szCs w:val="18"/>
              </w:rPr>
              <w:t xml:space="preserve">, impacting freight and V/Line services to Seymour, Shepparton and Albury. </w:t>
            </w:r>
          </w:p>
        </w:tc>
      </w:tr>
    </w:tbl>
    <w:p w14:paraId="3B990615" w14:textId="77777777" w:rsidR="0007454B" w:rsidRDefault="0007454B" w:rsidP="00673585">
      <w:pPr>
        <w:pStyle w:val="DJCSbody"/>
        <w:ind w:left="0"/>
        <w:rPr>
          <w:rFonts w:ascii="VIC-Light" w:hAnsi="VIC-Light"/>
        </w:rPr>
      </w:pPr>
    </w:p>
    <w:tbl>
      <w:tblPr>
        <w:tblStyle w:val="DJRReporttablestyleNavy"/>
        <w:tblW w:w="0" w:type="auto"/>
        <w:tblInd w:w="851" w:type="dxa"/>
        <w:tblLook w:val="04A0" w:firstRow="1" w:lastRow="0" w:firstColumn="1" w:lastColumn="0" w:noHBand="0" w:noVBand="1"/>
        <w:tblCaption w:val="Coronavirus (COVID-19) pandemic"/>
        <w:tblDescription w:val="Provides a short summary of the COVID-19 pandemic in Australia and Victoria."/>
      </w:tblPr>
      <w:tblGrid>
        <w:gridCol w:w="9487"/>
      </w:tblGrid>
      <w:tr w:rsidR="00BE5A21" w:rsidRPr="00A85CC5" w14:paraId="3460C697" w14:textId="77777777" w:rsidTr="004035A5">
        <w:trPr>
          <w:cnfStyle w:val="100000000000" w:firstRow="1" w:lastRow="0" w:firstColumn="0" w:lastColumn="0" w:oddVBand="0" w:evenVBand="0" w:oddHBand="0" w:evenHBand="0" w:firstRowFirstColumn="0" w:firstRowLastColumn="0" w:lastRowFirstColumn="0" w:lastRowLastColumn="0"/>
        </w:trPr>
        <w:tc>
          <w:tcPr>
            <w:tcW w:w="9487" w:type="dxa"/>
          </w:tcPr>
          <w:p w14:paraId="0F651845" w14:textId="6DDC7BA5" w:rsidR="00BE5A21" w:rsidRPr="00A85CC5" w:rsidRDefault="00673585" w:rsidP="004035A5">
            <w:pPr>
              <w:pStyle w:val="DJCStabletext"/>
              <w:rPr>
                <w:rFonts w:ascii="VIC-Light" w:hAnsi="VIC-Light"/>
                <w:sz w:val="20"/>
                <w:szCs w:val="18"/>
              </w:rPr>
            </w:pPr>
            <w:r>
              <w:rPr>
                <w:rFonts w:ascii="VIC-Light" w:hAnsi="VIC-Light"/>
                <w:sz w:val="20"/>
                <w:szCs w:val="18"/>
              </w:rPr>
              <w:t>Coronavirus (COVID-19) pandemic</w:t>
            </w:r>
          </w:p>
        </w:tc>
      </w:tr>
      <w:tr w:rsidR="00BE5A21" w:rsidRPr="00A85CC5" w14:paraId="04FD411C" w14:textId="77777777" w:rsidTr="004035A5">
        <w:tc>
          <w:tcPr>
            <w:tcW w:w="9487" w:type="dxa"/>
          </w:tcPr>
          <w:p w14:paraId="7FAF592E" w14:textId="1B3037F9" w:rsidR="00BE5A21" w:rsidRDefault="009030B0" w:rsidP="004035A5">
            <w:pPr>
              <w:pStyle w:val="DJCStabletext"/>
              <w:rPr>
                <w:rFonts w:ascii="VIC-Light" w:hAnsi="VIC-Light"/>
                <w:sz w:val="20"/>
                <w:szCs w:val="18"/>
              </w:rPr>
            </w:pPr>
            <w:r>
              <w:rPr>
                <w:rFonts w:ascii="VIC-Light" w:hAnsi="VIC-Light"/>
                <w:sz w:val="20"/>
                <w:szCs w:val="18"/>
              </w:rPr>
              <w:t xml:space="preserve">Coronavirus </w:t>
            </w:r>
            <w:r w:rsidR="00673585" w:rsidRPr="00673585">
              <w:rPr>
                <w:rFonts w:ascii="VIC-Light" w:hAnsi="VIC-Light"/>
                <w:sz w:val="20"/>
                <w:szCs w:val="18"/>
              </w:rPr>
              <w:t xml:space="preserve">(COVID-19) was first detected in December 2019. </w:t>
            </w:r>
            <w:r w:rsidR="00673585" w:rsidRPr="00673585">
              <w:rPr>
                <w:rFonts w:ascii="VIC-Light" w:hAnsi="VIC-Light"/>
                <w:bCs/>
                <w:sz w:val="20"/>
                <w:szCs w:val="18"/>
              </w:rPr>
              <w:t xml:space="preserve">On 30 January 2020, the Director-General of the World Health Organization declared the outbreak to be a Public Health Emergency of International Concern. </w:t>
            </w:r>
            <w:r>
              <w:rPr>
                <w:rFonts w:ascii="VIC-Light" w:hAnsi="VIC-Light"/>
                <w:bCs/>
                <w:sz w:val="20"/>
                <w:szCs w:val="18"/>
              </w:rPr>
              <w:t>Coronavirus (</w:t>
            </w:r>
            <w:r w:rsidR="00673585" w:rsidRPr="00673585">
              <w:rPr>
                <w:rFonts w:ascii="VIC-Light" w:hAnsi="VIC-Light"/>
                <w:bCs/>
                <w:sz w:val="20"/>
                <w:szCs w:val="18"/>
              </w:rPr>
              <w:t>COVID-19</w:t>
            </w:r>
            <w:r>
              <w:rPr>
                <w:rFonts w:ascii="VIC-Light" w:hAnsi="VIC-Light"/>
                <w:bCs/>
                <w:sz w:val="20"/>
                <w:szCs w:val="18"/>
              </w:rPr>
              <w:t>)</w:t>
            </w:r>
            <w:r w:rsidR="00673585">
              <w:rPr>
                <w:rFonts w:ascii="VIC-Light" w:hAnsi="VIC-Light"/>
                <w:bCs/>
                <w:sz w:val="20"/>
                <w:szCs w:val="18"/>
              </w:rPr>
              <w:t xml:space="preserve"> </w:t>
            </w:r>
            <w:r w:rsidR="00673585" w:rsidRPr="00673585">
              <w:rPr>
                <w:rFonts w:ascii="VIC-Light" w:hAnsi="VIC-Light"/>
                <w:bCs/>
                <w:sz w:val="20"/>
                <w:szCs w:val="18"/>
              </w:rPr>
              <w:t xml:space="preserve">was first confirmed in Australia in late January </w:t>
            </w:r>
            <w:r w:rsidR="008F2F9F">
              <w:rPr>
                <w:rFonts w:ascii="VIC-Light" w:hAnsi="VIC-Light"/>
                <w:bCs/>
                <w:sz w:val="20"/>
                <w:szCs w:val="18"/>
              </w:rPr>
              <w:t>and</w:t>
            </w:r>
            <w:r w:rsidR="00673585" w:rsidRPr="00673585">
              <w:rPr>
                <w:rFonts w:ascii="VIC-Light" w:hAnsi="VIC-Light"/>
                <w:bCs/>
                <w:sz w:val="20"/>
                <w:szCs w:val="18"/>
              </w:rPr>
              <w:t xml:space="preserve"> declared a pandemic on 11 March. In Victoria, a State of Emergency was declared</w:t>
            </w:r>
            <w:r w:rsidR="00B905B8">
              <w:rPr>
                <w:rFonts w:ascii="VIC-Light" w:hAnsi="VIC-Light"/>
                <w:bCs/>
                <w:sz w:val="20"/>
                <w:szCs w:val="18"/>
              </w:rPr>
              <w:t xml:space="preserve"> </w:t>
            </w:r>
            <w:r w:rsidR="00B905B8" w:rsidRPr="00B905B8">
              <w:rPr>
                <w:rFonts w:ascii="VIC-Light" w:hAnsi="VIC-Light"/>
                <w:bCs/>
                <w:sz w:val="20"/>
                <w:szCs w:val="18"/>
              </w:rPr>
              <w:t xml:space="preserve">under the </w:t>
            </w:r>
            <w:r w:rsidR="00B905B8" w:rsidRPr="00B905B8">
              <w:rPr>
                <w:rFonts w:ascii="VIC-Light" w:hAnsi="VIC-Light"/>
                <w:bCs/>
                <w:i/>
                <w:iCs/>
                <w:sz w:val="20"/>
                <w:szCs w:val="18"/>
              </w:rPr>
              <w:t>Public Health and Wellbeing Act 2008</w:t>
            </w:r>
            <w:r w:rsidR="00673585" w:rsidRPr="00673585">
              <w:rPr>
                <w:rFonts w:ascii="VIC-Light" w:hAnsi="VIC-Light"/>
                <w:bCs/>
                <w:sz w:val="20"/>
                <w:szCs w:val="18"/>
              </w:rPr>
              <w:t xml:space="preserve"> on 16 March. Since </w:t>
            </w:r>
            <w:r>
              <w:rPr>
                <w:rFonts w:ascii="VIC-Light" w:hAnsi="VIC-Light"/>
                <w:bCs/>
                <w:sz w:val="20"/>
                <w:szCs w:val="18"/>
              </w:rPr>
              <w:t>then</w:t>
            </w:r>
            <w:r w:rsidR="00673585" w:rsidRPr="00673585">
              <w:rPr>
                <w:rFonts w:ascii="VIC-Light" w:hAnsi="VIC-Light"/>
                <w:bCs/>
                <w:sz w:val="20"/>
                <w:szCs w:val="18"/>
              </w:rPr>
              <w:t xml:space="preserve">, </w:t>
            </w:r>
            <w:r w:rsidR="007D4884">
              <w:rPr>
                <w:rFonts w:ascii="VIC-Light" w:hAnsi="VIC-Light"/>
                <w:bCs/>
                <w:sz w:val="20"/>
                <w:szCs w:val="18"/>
              </w:rPr>
              <w:t xml:space="preserve">risk controls and mitigations have been in place to prevent and control the spread of the virus and damage to the community and the State of Victoria. </w:t>
            </w:r>
            <w:r w:rsidR="00673585" w:rsidRPr="00673585">
              <w:rPr>
                <w:rFonts w:ascii="VIC-Light" w:hAnsi="VIC-Light"/>
                <w:bCs/>
                <w:sz w:val="20"/>
                <w:szCs w:val="18"/>
              </w:rPr>
              <w:t>The pandemic and its impacts are ongoing</w:t>
            </w:r>
            <w:r w:rsidR="00011FC0">
              <w:rPr>
                <w:rFonts w:ascii="VIC-Light" w:hAnsi="VIC-Light"/>
                <w:bCs/>
                <w:sz w:val="20"/>
                <w:szCs w:val="18"/>
              </w:rPr>
              <w:t xml:space="preserve"> at the time of this report</w:t>
            </w:r>
            <w:r w:rsidR="00673585" w:rsidRPr="00673585">
              <w:rPr>
                <w:rFonts w:ascii="VIC-Light" w:hAnsi="VIC-Light"/>
                <w:bCs/>
                <w:sz w:val="20"/>
                <w:szCs w:val="18"/>
              </w:rPr>
              <w:t>.</w:t>
            </w:r>
          </w:p>
        </w:tc>
      </w:tr>
    </w:tbl>
    <w:p w14:paraId="7BAF4E8B" w14:textId="77777777" w:rsidR="00BE5A21" w:rsidRPr="003E5961" w:rsidRDefault="00BE5A21" w:rsidP="00CE34EA">
      <w:pPr>
        <w:pStyle w:val="DJCSbody"/>
        <w:rPr>
          <w:rFonts w:ascii="VIC-Light" w:hAnsi="VIC-Light"/>
        </w:rPr>
      </w:pPr>
    </w:p>
    <w:p w14:paraId="5A793104" w14:textId="07CDB4BD" w:rsidR="0014546B" w:rsidRPr="0007375C" w:rsidRDefault="0007375C" w:rsidP="0007375C">
      <w:pPr>
        <w:rPr>
          <w:rFonts w:ascii="VIC-Light" w:eastAsia="Times" w:hAnsi="VIC-Light"/>
          <w:bCs/>
          <w:sz w:val="22"/>
        </w:rPr>
      </w:pPr>
      <w:r>
        <w:rPr>
          <w:rFonts w:ascii="VIC-Light" w:hAnsi="VIC-Light"/>
          <w:bCs/>
        </w:rPr>
        <w:br w:type="page"/>
      </w:r>
    </w:p>
    <w:p w14:paraId="7544FFBA" w14:textId="0FFFBADD" w:rsidR="0007375C" w:rsidRPr="005A559F" w:rsidRDefault="0007375C" w:rsidP="0007375C">
      <w:pPr>
        <w:pStyle w:val="Heading2"/>
        <w:rPr>
          <w:rFonts w:ascii="VIC-Light" w:hAnsi="VIC-Light"/>
        </w:rPr>
      </w:pPr>
      <w:bookmarkStart w:id="13" w:name="_Toc54697503"/>
      <w:r w:rsidRPr="005A559F">
        <w:rPr>
          <w:rFonts w:ascii="VIC-Light" w:hAnsi="VIC-Light"/>
        </w:rPr>
        <w:lastRenderedPageBreak/>
        <w:t xml:space="preserve">How </w:t>
      </w:r>
      <w:r>
        <w:rPr>
          <w:rFonts w:ascii="VIC-Light" w:hAnsi="VIC-Light"/>
        </w:rPr>
        <w:t>owners and operators responded</w:t>
      </w:r>
      <w:r w:rsidRPr="005A559F">
        <w:rPr>
          <w:rFonts w:ascii="VIC-Light" w:hAnsi="VIC-Light"/>
        </w:rPr>
        <w:t xml:space="preserve"> to the 2019-20 Victorian bushfires and </w:t>
      </w:r>
      <w:r w:rsidR="009030B0">
        <w:rPr>
          <w:rFonts w:ascii="VIC-Light" w:hAnsi="VIC-Light"/>
        </w:rPr>
        <w:t>coronavirus (</w:t>
      </w:r>
      <w:r w:rsidRPr="005A559F">
        <w:rPr>
          <w:rFonts w:ascii="VIC-Light" w:hAnsi="VIC-Light"/>
        </w:rPr>
        <w:t>COVID-19</w:t>
      </w:r>
      <w:r w:rsidR="009030B0">
        <w:rPr>
          <w:rFonts w:ascii="VIC-Light" w:hAnsi="VIC-Light"/>
        </w:rPr>
        <w:t>)</w:t>
      </w:r>
      <w:r w:rsidRPr="005A559F">
        <w:rPr>
          <w:rFonts w:ascii="VIC-Light" w:hAnsi="VIC-Light"/>
        </w:rPr>
        <w:t xml:space="preserve"> pandemic</w:t>
      </w:r>
      <w:bookmarkEnd w:id="13"/>
    </w:p>
    <w:p w14:paraId="73136792" w14:textId="77777777" w:rsidR="0007375C" w:rsidRDefault="0007375C" w:rsidP="0007375C">
      <w:pPr>
        <w:pStyle w:val="Heading3"/>
        <w:rPr>
          <w:rFonts w:ascii="VIC-Light" w:hAnsi="VIC-Light"/>
        </w:rPr>
      </w:pPr>
      <w:bookmarkStart w:id="14" w:name="_Toc54697504"/>
      <w:r w:rsidRPr="00981CDF">
        <w:rPr>
          <w:rFonts w:ascii="VIC-Light" w:hAnsi="VIC-Light"/>
        </w:rPr>
        <w:t>2019-20 Victorian bushfires</w:t>
      </w:r>
      <w:bookmarkEnd w:id="14"/>
    </w:p>
    <w:p w14:paraId="4A79468C" w14:textId="042447F7" w:rsidR="0007375C" w:rsidRPr="00420CD2" w:rsidRDefault="006A4B36" w:rsidP="0007375C">
      <w:pPr>
        <w:pStyle w:val="DJCSbody"/>
        <w:ind w:left="29"/>
      </w:pPr>
      <w:r w:rsidRPr="006A4B36">
        <w:rPr>
          <w:noProof/>
        </w:rPr>
        <w:drawing>
          <wp:inline distT="0" distB="0" distL="0" distR="0" wp14:anchorId="7EE98281" wp14:editId="68C1C538">
            <wp:extent cx="6570980" cy="5678805"/>
            <wp:effectExtent l="0" t="0" r="1270" b="0"/>
            <wp:docPr id="209" name="Picture 209" descr="Figure 3: 2019-20 Victorian bushfires statistics. For example, 18 affected communities, approximately 1.5 million hectares burnt, approximately 36 towns experiencing some loss of communications, 7500 customers without power at the height of the bushfires, more than 1300 kilometres of road impa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570980" cy="5678805"/>
                    </a:xfrm>
                    <a:prstGeom prst="rect">
                      <a:avLst/>
                    </a:prstGeom>
                  </pic:spPr>
                </pic:pic>
              </a:graphicData>
            </a:graphic>
          </wp:inline>
        </w:drawing>
      </w:r>
    </w:p>
    <w:p w14:paraId="09C680DD" w14:textId="51CACDC0" w:rsidR="00A055FC" w:rsidRPr="00C72319" w:rsidRDefault="00C72319" w:rsidP="00A055FC">
      <w:pPr>
        <w:pStyle w:val="DJCSbody"/>
        <w:rPr>
          <w:rFonts w:ascii="VIC-Light" w:hAnsi="VIC-Light"/>
          <w:i/>
          <w:iCs/>
          <w:sz w:val="20"/>
        </w:rPr>
      </w:pPr>
      <w:r w:rsidRPr="00C72319">
        <w:rPr>
          <w:rFonts w:ascii="VIC-Light" w:hAnsi="VIC-Light"/>
          <w:i/>
          <w:iCs/>
          <w:sz w:val="20"/>
        </w:rPr>
        <w:t>Figure 3</w:t>
      </w:r>
      <w:r w:rsidR="008E2414">
        <w:rPr>
          <w:rFonts w:ascii="VIC-Light" w:hAnsi="VIC-Light"/>
          <w:i/>
          <w:iCs/>
          <w:sz w:val="20"/>
        </w:rPr>
        <w:t>:</w:t>
      </w:r>
      <w:r>
        <w:rPr>
          <w:rFonts w:ascii="VIC-Light" w:hAnsi="VIC-Light"/>
          <w:i/>
          <w:iCs/>
          <w:sz w:val="20"/>
        </w:rPr>
        <w:t xml:space="preserve"> </w:t>
      </w:r>
      <w:r w:rsidRPr="00C72319">
        <w:rPr>
          <w:rFonts w:ascii="VIC-Light" w:hAnsi="VIC-Light"/>
          <w:i/>
          <w:iCs/>
          <w:sz w:val="20"/>
        </w:rPr>
        <w:t>2019-20 Victorian bushfires</w:t>
      </w:r>
      <w:r>
        <w:rPr>
          <w:rFonts w:ascii="VIC-Light" w:hAnsi="VIC-Light"/>
          <w:i/>
          <w:iCs/>
          <w:sz w:val="20"/>
        </w:rPr>
        <w:t xml:space="preserve"> statistics</w:t>
      </w:r>
    </w:p>
    <w:p w14:paraId="1B068B80" w14:textId="7905F4F9" w:rsidR="0007375C" w:rsidRDefault="0007375C" w:rsidP="0007375C">
      <w:pPr>
        <w:pStyle w:val="DJCSbody"/>
        <w:rPr>
          <w:rFonts w:ascii="VIC-Light" w:hAnsi="VIC-Light"/>
        </w:rPr>
      </w:pPr>
      <w:r w:rsidRPr="005A559F">
        <w:rPr>
          <w:rFonts w:ascii="VIC-Light" w:hAnsi="VIC-Light"/>
        </w:rPr>
        <w:t xml:space="preserve">Over the 2019-20 summer, Victoria suffered its most </w:t>
      </w:r>
      <w:r>
        <w:rPr>
          <w:rFonts w:ascii="VIC-Light" w:hAnsi="VIC-Light"/>
        </w:rPr>
        <w:t>devastating</w:t>
      </w:r>
      <w:r w:rsidRPr="005A559F">
        <w:rPr>
          <w:rFonts w:ascii="VIC-Light" w:hAnsi="VIC-Light"/>
        </w:rPr>
        <w:t xml:space="preserve"> bushfire season </w:t>
      </w:r>
      <w:r>
        <w:rPr>
          <w:rFonts w:ascii="VIC-Light" w:hAnsi="VIC-Light"/>
        </w:rPr>
        <w:t>in</w:t>
      </w:r>
      <w:r w:rsidRPr="005A559F">
        <w:rPr>
          <w:rFonts w:ascii="VIC-Light" w:hAnsi="VIC-Light"/>
        </w:rPr>
        <w:t xml:space="preserve"> over a decade</w:t>
      </w:r>
      <w:r>
        <w:rPr>
          <w:rFonts w:ascii="VIC-Light" w:hAnsi="VIC-Light"/>
        </w:rPr>
        <w:t xml:space="preserve">. During </w:t>
      </w:r>
      <w:r w:rsidRPr="005A559F">
        <w:rPr>
          <w:rFonts w:ascii="VIC-Light" w:hAnsi="VIC-Light"/>
        </w:rPr>
        <w:t xml:space="preserve">late November and December 2019, a number of significant fires started and continued to burn in </w:t>
      </w:r>
      <w:r>
        <w:rPr>
          <w:rFonts w:ascii="VIC-Light" w:hAnsi="VIC-Light"/>
        </w:rPr>
        <w:t>Gippsland and the north east of Victoria</w:t>
      </w:r>
      <w:r w:rsidRPr="005A559F">
        <w:rPr>
          <w:rFonts w:ascii="VIC-Light" w:hAnsi="VIC-Light"/>
        </w:rPr>
        <w:t>. Fires were also burning across other Australian states</w:t>
      </w:r>
      <w:r>
        <w:rPr>
          <w:rFonts w:ascii="VIC-Light" w:hAnsi="VIC-Light"/>
        </w:rPr>
        <w:t>, including at the New South Wales border,</w:t>
      </w:r>
      <w:r w:rsidRPr="005A559F">
        <w:rPr>
          <w:rFonts w:ascii="VIC-Light" w:hAnsi="VIC-Light"/>
        </w:rPr>
        <w:t xml:space="preserve"> during what was Australia’s hottest </w:t>
      </w:r>
      <w:r>
        <w:rPr>
          <w:rFonts w:ascii="VIC-Light" w:hAnsi="VIC-Light"/>
        </w:rPr>
        <w:t>and driest year</w:t>
      </w:r>
      <w:r w:rsidRPr="005A559F">
        <w:rPr>
          <w:rFonts w:ascii="VIC-Light" w:hAnsi="VIC-Light"/>
        </w:rPr>
        <w:t xml:space="preserve"> on record</w:t>
      </w:r>
      <w:r w:rsidR="002A15CC">
        <w:rPr>
          <w:rStyle w:val="FootnoteReference"/>
          <w:rFonts w:ascii="VIC-Light" w:hAnsi="VIC-Light"/>
        </w:rPr>
        <w:footnoteReference w:id="8"/>
      </w:r>
      <w:r w:rsidRPr="005A559F">
        <w:rPr>
          <w:rFonts w:ascii="VIC-Light" w:hAnsi="VIC-Light"/>
        </w:rPr>
        <w:t>.</w:t>
      </w:r>
    </w:p>
    <w:p w14:paraId="65226505" w14:textId="2B748EF1" w:rsidR="0007375C" w:rsidRDefault="00557DAE" w:rsidP="0007375C">
      <w:pPr>
        <w:pStyle w:val="DJCSbody"/>
        <w:rPr>
          <w:rFonts w:ascii="VIC-Light" w:hAnsi="VIC-Light"/>
        </w:rPr>
      </w:pPr>
      <w:r>
        <w:rPr>
          <w:rFonts w:ascii="VIC-Light" w:hAnsi="VIC-Light"/>
        </w:rPr>
        <w:lastRenderedPageBreak/>
        <w:t>Five</w:t>
      </w:r>
      <w:r w:rsidR="0007375C">
        <w:rPr>
          <w:rFonts w:ascii="VIC-Light" w:hAnsi="VIC-Light"/>
        </w:rPr>
        <w:t xml:space="preserve"> lives were lost in Victoria</w:t>
      </w:r>
      <w:r w:rsidR="009030B0">
        <w:rPr>
          <w:rFonts w:ascii="VIC-Light" w:hAnsi="VIC-Light"/>
        </w:rPr>
        <w:t xml:space="preserve"> </w:t>
      </w:r>
      <w:r w:rsidR="00C01834">
        <w:rPr>
          <w:rFonts w:ascii="VIC-Light" w:hAnsi="VIC-Light"/>
        </w:rPr>
        <w:t xml:space="preserve">and </w:t>
      </w:r>
      <w:r w:rsidR="0007375C">
        <w:rPr>
          <w:rFonts w:ascii="VIC-Light" w:hAnsi="VIC-Light"/>
        </w:rPr>
        <w:t xml:space="preserve">at least 347 homes </w:t>
      </w:r>
      <w:r w:rsidR="007F1762">
        <w:rPr>
          <w:rFonts w:ascii="VIC-Light" w:hAnsi="VIC-Light"/>
        </w:rPr>
        <w:t>and</w:t>
      </w:r>
      <w:r w:rsidR="0007375C">
        <w:rPr>
          <w:rFonts w:ascii="VIC-Light" w:hAnsi="VIC-Light"/>
        </w:rPr>
        <w:t xml:space="preserve"> 700 non-residential structures destroyed, including </w:t>
      </w:r>
      <w:r w:rsidR="009030B0">
        <w:rPr>
          <w:rFonts w:ascii="VIC-Light" w:hAnsi="VIC-Light"/>
        </w:rPr>
        <w:t>business premises</w:t>
      </w:r>
      <w:r w:rsidR="0007375C">
        <w:rPr>
          <w:rFonts w:ascii="VIC-Light" w:hAnsi="VIC-Light"/>
        </w:rPr>
        <w:t>, one school and one kindergarten</w:t>
      </w:r>
      <w:r w:rsidR="0007375C">
        <w:rPr>
          <w:rStyle w:val="FootnoteReference"/>
          <w:rFonts w:ascii="VIC-Light" w:hAnsi="VIC-Light"/>
        </w:rPr>
        <w:footnoteReference w:id="9"/>
      </w:r>
      <w:r w:rsidR="0007375C">
        <w:rPr>
          <w:rFonts w:ascii="VIC-Light" w:hAnsi="VIC-Light"/>
        </w:rPr>
        <w:t>.</w:t>
      </w:r>
    </w:p>
    <w:p w14:paraId="738A6181" w14:textId="6A5DBE78" w:rsidR="0007375C" w:rsidRDefault="0007375C" w:rsidP="0007375C">
      <w:pPr>
        <w:pStyle w:val="DJCSbody"/>
        <w:rPr>
          <w:rFonts w:ascii="VIC-Light" w:hAnsi="VIC-Light"/>
        </w:rPr>
      </w:pPr>
      <w:r>
        <w:rPr>
          <w:rFonts w:ascii="VIC-Light" w:hAnsi="VIC-Light"/>
        </w:rPr>
        <w:t xml:space="preserve">The bushfires severely impacted communities within and surrounding the fire footprint. A significant contribution to this distress was the prolonged failure of </w:t>
      </w:r>
      <w:r w:rsidR="00FD52CF">
        <w:rPr>
          <w:rFonts w:ascii="VIC-Light" w:hAnsi="VIC-Light"/>
        </w:rPr>
        <w:t xml:space="preserve">some </w:t>
      </w:r>
      <w:r>
        <w:rPr>
          <w:rFonts w:ascii="VIC-Light" w:hAnsi="VIC-Light"/>
        </w:rPr>
        <w:t xml:space="preserve">essential services because of damage to critical infrastructure.  </w:t>
      </w:r>
    </w:p>
    <w:p w14:paraId="1ECB9943" w14:textId="1339C51A" w:rsidR="0007375C" w:rsidRDefault="0007375C" w:rsidP="0007375C">
      <w:pPr>
        <w:pStyle w:val="DJCSbody"/>
        <w:rPr>
          <w:rFonts w:ascii="VIC-Light" w:hAnsi="VIC-Light"/>
        </w:rPr>
      </w:pPr>
      <w:r>
        <w:rPr>
          <w:rFonts w:ascii="VIC-Light" w:hAnsi="VIC-Light"/>
        </w:rPr>
        <w:t xml:space="preserve">Towns were left without power, road access, communications, clean water, access to health services, </w:t>
      </w:r>
      <w:r w:rsidR="007F1762">
        <w:rPr>
          <w:rFonts w:ascii="VIC-Light" w:hAnsi="VIC-Light"/>
        </w:rPr>
        <w:t xml:space="preserve">restricted ability </w:t>
      </w:r>
      <w:r>
        <w:rPr>
          <w:rFonts w:ascii="VIC-Light" w:hAnsi="VIC-Light"/>
        </w:rPr>
        <w:t>to purchase food, groceries and other goods</w:t>
      </w:r>
      <w:r w:rsidR="009030B0">
        <w:rPr>
          <w:rFonts w:ascii="VIC-Light" w:hAnsi="VIC-Light"/>
        </w:rPr>
        <w:t>,</w:t>
      </w:r>
      <w:r>
        <w:rPr>
          <w:rFonts w:ascii="VIC-Light" w:hAnsi="VIC-Light"/>
        </w:rPr>
        <w:t xml:space="preserve"> such as fuel for generators.</w:t>
      </w:r>
      <w:r w:rsidRPr="00B03736">
        <w:rPr>
          <w:rFonts w:ascii="VIC-Light" w:hAnsi="VIC-Light"/>
        </w:rPr>
        <w:t xml:space="preserve"> </w:t>
      </w:r>
    </w:p>
    <w:p w14:paraId="03C35B83" w14:textId="35BC8260" w:rsidR="0007375C" w:rsidRPr="005A559F" w:rsidRDefault="00DC789A" w:rsidP="0007375C">
      <w:pPr>
        <w:pStyle w:val="DJCSbody"/>
        <w:rPr>
          <w:rFonts w:ascii="VIC-Light" w:hAnsi="VIC-Light"/>
        </w:rPr>
      </w:pPr>
      <w:r>
        <w:rPr>
          <w:rFonts w:ascii="VIC-Light" w:hAnsi="VIC-Light"/>
        </w:rPr>
        <w:t xml:space="preserve">The bushfires directly affected </w:t>
      </w:r>
      <w:r w:rsidR="0005186C">
        <w:rPr>
          <w:rFonts w:ascii="VIC-Light" w:hAnsi="VIC-Light"/>
        </w:rPr>
        <w:t xml:space="preserve">18 </w:t>
      </w:r>
      <w:r>
        <w:rPr>
          <w:rFonts w:ascii="VIC-Light" w:hAnsi="VIC-Light"/>
        </w:rPr>
        <w:t xml:space="preserve">communities, </w:t>
      </w:r>
      <w:r w:rsidR="0007375C" w:rsidRPr="00420CD2">
        <w:rPr>
          <w:rFonts w:ascii="VIC-Light" w:hAnsi="VIC-Light"/>
        </w:rPr>
        <w:t>including the town of Mallacoota</w:t>
      </w:r>
      <w:r w:rsidR="009030B0">
        <w:rPr>
          <w:rFonts w:ascii="VIC-Light" w:hAnsi="VIC-Light"/>
        </w:rPr>
        <w:t>,</w:t>
      </w:r>
      <w:r w:rsidR="0007375C" w:rsidRPr="00420CD2">
        <w:rPr>
          <w:rFonts w:ascii="VIC-Light" w:hAnsi="VIC-Light"/>
        </w:rPr>
        <w:t xml:space="preserve"> where 5,000 people fled to the coastline as the out-of-control bushfire approached.</w:t>
      </w:r>
    </w:p>
    <w:p w14:paraId="789A5E98" w14:textId="5C47F4E8" w:rsidR="0007375C" w:rsidRDefault="0007375C" w:rsidP="0007375C">
      <w:pPr>
        <w:pStyle w:val="DJCSbody"/>
        <w:rPr>
          <w:rFonts w:ascii="VIC-Light" w:hAnsi="VIC-Light"/>
        </w:rPr>
      </w:pPr>
      <w:r w:rsidRPr="005A559F">
        <w:rPr>
          <w:rFonts w:ascii="VIC-Light" w:hAnsi="VIC-Light"/>
        </w:rPr>
        <w:t>On 2 January 2020, the Premier announced a State of Disaster</w:t>
      </w:r>
      <w:r w:rsidR="00D55B41" w:rsidRPr="00D55B41">
        <w:rPr>
          <w:rFonts w:ascii="VIC-Light" w:hAnsi="VIC-Light"/>
        </w:rPr>
        <w:t xml:space="preserve"> </w:t>
      </w:r>
      <w:r w:rsidR="00D55B41" w:rsidRPr="005A559F">
        <w:rPr>
          <w:rFonts w:ascii="VIC-Light" w:hAnsi="VIC-Light"/>
        </w:rPr>
        <w:t>in fire</w:t>
      </w:r>
      <w:r w:rsidR="009030B0">
        <w:rPr>
          <w:rFonts w:ascii="VIC-Light" w:hAnsi="VIC-Light"/>
        </w:rPr>
        <w:t>-</w:t>
      </w:r>
      <w:r w:rsidR="00D55B41" w:rsidRPr="005A559F">
        <w:rPr>
          <w:rFonts w:ascii="VIC-Light" w:hAnsi="VIC-Light"/>
        </w:rPr>
        <w:t>affected areas</w:t>
      </w:r>
      <w:r w:rsidR="00A62402">
        <w:rPr>
          <w:rFonts w:ascii="VIC-Light" w:hAnsi="VIC-Light"/>
        </w:rPr>
        <w:t xml:space="preserve"> under Section 23 of the </w:t>
      </w:r>
      <w:r w:rsidR="00A62402">
        <w:rPr>
          <w:rFonts w:ascii="VIC-Light" w:hAnsi="VIC-Light"/>
          <w:i/>
          <w:iCs/>
        </w:rPr>
        <w:t>Emergency Management Act 1986</w:t>
      </w:r>
      <w:r>
        <w:rPr>
          <w:rFonts w:ascii="VIC-Light" w:hAnsi="VIC-Light"/>
        </w:rPr>
        <w:t>,</w:t>
      </w:r>
      <w:r w:rsidRPr="005A559F">
        <w:rPr>
          <w:rFonts w:ascii="VIC-Light" w:hAnsi="VIC-Light"/>
        </w:rPr>
        <w:t xml:space="preserve"> based on advice from the Minister for Police and Emergency Services and </w:t>
      </w:r>
      <w:r>
        <w:rPr>
          <w:rFonts w:ascii="VIC-Light" w:hAnsi="VIC-Light"/>
        </w:rPr>
        <w:t xml:space="preserve">the </w:t>
      </w:r>
      <w:r w:rsidRPr="005A559F">
        <w:rPr>
          <w:rFonts w:ascii="VIC-Light" w:hAnsi="VIC-Light"/>
        </w:rPr>
        <w:t>Emergency Management Commissioner.</w:t>
      </w:r>
      <w:r w:rsidR="00887D3E">
        <w:rPr>
          <w:rFonts w:ascii="VIC-Light" w:hAnsi="VIC-Light"/>
        </w:rPr>
        <w:t xml:space="preserve"> This was the first time a State of Disaster had been declared in Victoria.</w:t>
      </w:r>
    </w:p>
    <w:p w14:paraId="552BDB4A" w14:textId="77777777" w:rsidR="0007375C" w:rsidRPr="00981CDF" w:rsidRDefault="0007375C" w:rsidP="0007375C">
      <w:pPr>
        <w:pStyle w:val="Heading4"/>
        <w:rPr>
          <w:rFonts w:ascii="VIC-Light" w:hAnsi="VIC-Light"/>
        </w:rPr>
      </w:pPr>
      <w:r w:rsidRPr="00981CDF">
        <w:rPr>
          <w:rFonts w:ascii="VIC-Light" w:hAnsi="VIC-Light"/>
        </w:rPr>
        <w:t xml:space="preserve">Impacts to </w:t>
      </w:r>
      <w:r>
        <w:rPr>
          <w:rFonts w:ascii="VIC-Light" w:hAnsi="VIC-Light"/>
        </w:rPr>
        <w:t xml:space="preserve">critical infrastructure and </w:t>
      </w:r>
      <w:r w:rsidRPr="00981CDF">
        <w:rPr>
          <w:rFonts w:ascii="VIC-Light" w:hAnsi="VIC-Light"/>
        </w:rPr>
        <w:t>essential services</w:t>
      </w:r>
    </w:p>
    <w:p w14:paraId="0E887948" w14:textId="77777777" w:rsidR="0007375C" w:rsidRPr="00BF64E1" w:rsidRDefault="0007375C" w:rsidP="0007375C">
      <w:pPr>
        <w:pStyle w:val="DJCSbody"/>
        <w:rPr>
          <w:rFonts w:ascii="VIC-Light" w:hAnsi="VIC-Light"/>
        </w:rPr>
      </w:pPr>
      <w:r w:rsidRPr="00BF64E1">
        <w:rPr>
          <w:rFonts w:ascii="VIC-Light" w:hAnsi="VIC-Light"/>
        </w:rPr>
        <w:t>The bushfires caused a range of damage or disruption to services provided by critical infrastructure. Some examples included:</w:t>
      </w:r>
    </w:p>
    <w:p w14:paraId="24A17901" w14:textId="53056577" w:rsidR="0007375C" w:rsidRDefault="0007375C" w:rsidP="0007375C">
      <w:pPr>
        <w:pStyle w:val="DJCSbody"/>
        <w:numPr>
          <w:ilvl w:val="0"/>
          <w:numId w:val="38"/>
        </w:numPr>
        <w:rPr>
          <w:rFonts w:ascii="VIC-Light" w:hAnsi="VIC-Light"/>
        </w:rPr>
      </w:pPr>
      <w:r w:rsidRPr="00BF64E1">
        <w:rPr>
          <w:rFonts w:ascii="VIC-Light" w:hAnsi="VIC-Light"/>
        </w:rPr>
        <w:t>Damage to roads</w:t>
      </w:r>
      <w:r>
        <w:rPr>
          <w:rFonts w:ascii="VIC-Light" w:hAnsi="VIC-Light"/>
        </w:rPr>
        <w:t xml:space="preserve"> – </w:t>
      </w:r>
      <w:r w:rsidRPr="004A7836">
        <w:rPr>
          <w:rFonts w:ascii="VIC-Light" w:hAnsi="VIC-Light"/>
        </w:rPr>
        <w:t>1,300</w:t>
      </w:r>
      <w:r w:rsidR="00965D2D">
        <w:rPr>
          <w:rFonts w:ascii="VIC-Light" w:hAnsi="VIC-Light"/>
        </w:rPr>
        <w:t xml:space="preserve"> </w:t>
      </w:r>
      <w:r w:rsidRPr="004A7836">
        <w:rPr>
          <w:rFonts w:ascii="VIC-Light" w:hAnsi="VIC-Light"/>
        </w:rPr>
        <w:t>km</w:t>
      </w:r>
      <w:r w:rsidRPr="008A1BE2">
        <w:rPr>
          <w:rFonts w:ascii="VIC-Light" w:hAnsi="VIC-Light"/>
        </w:rPr>
        <w:t xml:space="preserve"> of arterial roads were inaccessible and closed</w:t>
      </w:r>
      <w:r>
        <w:rPr>
          <w:rFonts w:ascii="VIC-Light" w:hAnsi="VIC-Light"/>
        </w:rPr>
        <w:t xml:space="preserve"> – preventing evacuation, restoration of critical infrastructure essential services and supply of necessary goods and services such as food, fuel for generators, grocery and medical supplies</w:t>
      </w:r>
    </w:p>
    <w:p w14:paraId="61ABD787" w14:textId="4F8B5C7F" w:rsidR="0007375C" w:rsidRDefault="0007375C" w:rsidP="0007375C">
      <w:pPr>
        <w:pStyle w:val="DJCSbody"/>
        <w:numPr>
          <w:ilvl w:val="0"/>
          <w:numId w:val="38"/>
        </w:numPr>
        <w:rPr>
          <w:rFonts w:ascii="VIC-Light" w:hAnsi="VIC-Light"/>
        </w:rPr>
      </w:pPr>
      <w:r w:rsidRPr="00981CDF">
        <w:rPr>
          <w:rFonts w:ascii="VIC-Light" w:hAnsi="VIC-Light"/>
        </w:rPr>
        <w:t xml:space="preserve">Damage to the AusNet </w:t>
      </w:r>
      <w:r w:rsidR="00AE1980">
        <w:rPr>
          <w:rFonts w:ascii="VIC-Light" w:hAnsi="VIC-Light"/>
        </w:rPr>
        <w:t xml:space="preserve">Services’ </w:t>
      </w:r>
      <w:r w:rsidRPr="00981CDF">
        <w:rPr>
          <w:rFonts w:ascii="VIC-Light" w:hAnsi="VIC-Light"/>
        </w:rPr>
        <w:t>electricity distribution network, causing 7,500 customers to be off supply</w:t>
      </w:r>
      <w:r w:rsidR="00AE1980">
        <w:rPr>
          <w:rFonts w:ascii="VIC-Light" w:hAnsi="VIC-Light"/>
        </w:rPr>
        <w:t>. While customers were progressively restored, some remained off supply</w:t>
      </w:r>
      <w:r w:rsidRPr="00981CDF">
        <w:rPr>
          <w:rFonts w:ascii="VIC-Light" w:hAnsi="VIC-Light"/>
        </w:rPr>
        <w:t xml:space="preserve"> for an extended period</w:t>
      </w:r>
    </w:p>
    <w:p w14:paraId="187850C7" w14:textId="77777777" w:rsidR="0007375C" w:rsidRDefault="0007375C" w:rsidP="0007375C">
      <w:pPr>
        <w:pStyle w:val="DJCSbody"/>
        <w:numPr>
          <w:ilvl w:val="0"/>
          <w:numId w:val="38"/>
        </w:numPr>
        <w:rPr>
          <w:rFonts w:ascii="VIC-Light" w:hAnsi="VIC-Light"/>
        </w:rPr>
      </w:pPr>
      <w:r w:rsidRPr="00981CDF">
        <w:rPr>
          <w:rFonts w:ascii="VIC-Light" w:hAnsi="VIC-Light"/>
        </w:rPr>
        <w:t xml:space="preserve">Full or partial loss of communications in some towns, </w:t>
      </w:r>
      <w:r>
        <w:rPr>
          <w:rFonts w:ascii="VIC-Light" w:hAnsi="VIC-Light"/>
        </w:rPr>
        <w:t xml:space="preserve">primarily due to a loss of power, </w:t>
      </w:r>
      <w:r w:rsidRPr="00981CDF">
        <w:rPr>
          <w:rFonts w:ascii="VIC-Light" w:hAnsi="VIC-Light"/>
        </w:rPr>
        <w:t xml:space="preserve">impacting Telstra, Optus and National Broadband Network (NBN) customers </w:t>
      </w:r>
    </w:p>
    <w:p w14:paraId="5ABFA9FF" w14:textId="683FA3C9" w:rsidR="0007375C" w:rsidRPr="008A1BE2" w:rsidRDefault="0007375C" w:rsidP="0007375C">
      <w:pPr>
        <w:pStyle w:val="DJCSbody"/>
        <w:numPr>
          <w:ilvl w:val="0"/>
          <w:numId w:val="38"/>
        </w:numPr>
        <w:rPr>
          <w:rFonts w:ascii="VIC-Light" w:hAnsi="VIC-Light"/>
        </w:rPr>
      </w:pPr>
      <w:r w:rsidRPr="00BF64E1">
        <w:rPr>
          <w:rFonts w:ascii="VIC-Light" w:hAnsi="VIC-Light"/>
        </w:rPr>
        <w:t>Contamination of drinking water and increased community water demand</w:t>
      </w:r>
      <w:r w:rsidR="00965D2D">
        <w:rPr>
          <w:rFonts w:ascii="VIC-Light" w:hAnsi="VIC-Light"/>
        </w:rPr>
        <w:t>,</w:t>
      </w:r>
      <w:r w:rsidRPr="00BF64E1">
        <w:rPr>
          <w:rFonts w:ascii="VIC-Light" w:eastAsia="Times New Roman" w:hAnsi="VIC-Light"/>
          <w:sz w:val="20"/>
        </w:rPr>
        <w:t xml:space="preserve"> </w:t>
      </w:r>
      <w:r w:rsidRPr="00BF64E1">
        <w:rPr>
          <w:rFonts w:ascii="VIC-Light" w:hAnsi="VIC-Light"/>
        </w:rPr>
        <w:t>due to heat, asset protection and firefighting</w:t>
      </w:r>
      <w:r>
        <w:rPr>
          <w:rFonts w:ascii="VIC-Light" w:hAnsi="VIC-Light"/>
        </w:rPr>
        <w:t xml:space="preserve"> needs</w:t>
      </w:r>
    </w:p>
    <w:p w14:paraId="05E99553" w14:textId="77777777" w:rsidR="0007375C" w:rsidRPr="00BF64E1" w:rsidRDefault="0007375C" w:rsidP="0007375C">
      <w:pPr>
        <w:pStyle w:val="DJCSbody"/>
        <w:numPr>
          <w:ilvl w:val="0"/>
          <w:numId w:val="38"/>
        </w:numPr>
        <w:rPr>
          <w:rFonts w:ascii="VIC-Light" w:hAnsi="VIC-Light"/>
        </w:rPr>
      </w:pPr>
      <w:r>
        <w:rPr>
          <w:rFonts w:ascii="VIC-Light" w:hAnsi="VIC-Light"/>
        </w:rPr>
        <w:t>Disruption of food supply lines, preventing the delivery of food and grocery to some communities</w:t>
      </w:r>
    </w:p>
    <w:p w14:paraId="6D124407" w14:textId="77777777" w:rsidR="0007375C" w:rsidRDefault="0007375C" w:rsidP="0007375C">
      <w:pPr>
        <w:pStyle w:val="DJCSbody"/>
        <w:numPr>
          <w:ilvl w:val="0"/>
          <w:numId w:val="38"/>
        </w:numPr>
        <w:rPr>
          <w:rFonts w:ascii="VIC-Light" w:hAnsi="VIC-Light"/>
        </w:rPr>
      </w:pPr>
      <w:r>
        <w:rPr>
          <w:rFonts w:ascii="VIC-Light" w:hAnsi="VIC-Light"/>
        </w:rPr>
        <w:t>Disruption to telecommunications links impacted EFTPOS and ATM services</w:t>
      </w:r>
    </w:p>
    <w:p w14:paraId="70C8A731" w14:textId="77777777" w:rsidR="0007375C" w:rsidRDefault="0007375C" w:rsidP="0007375C">
      <w:pPr>
        <w:pStyle w:val="DJCSbody"/>
        <w:numPr>
          <w:ilvl w:val="0"/>
          <w:numId w:val="38"/>
        </w:numPr>
        <w:rPr>
          <w:rFonts w:ascii="VIC-Light" w:hAnsi="VIC-Light"/>
        </w:rPr>
      </w:pPr>
      <w:r>
        <w:rPr>
          <w:rFonts w:ascii="VIC-Light" w:hAnsi="VIC-Light"/>
        </w:rPr>
        <w:t>Intermittent disruptions to the services of several health services and bush nursing centres.</w:t>
      </w:r>
    </w:p>
    <w:p w14:paraId="0978FC77" w14:textId="77777777" w:rsidR="00324D07" w:rsidRDefault="00324D07" w:rsidP="0007375C">
      <w:pPr>
        <w:pStyle w:val="DJCSbody"/>
        <w:rPr>
          <w:rFonts w:ascii="VIC-Light" w:hAnsi="VIC-Light"/>
          <w:i/>
          <w:iCs/>
          <w:sz w:val="20"/>
          <w:szCs w:val="18"/>
        </w:rPr>
      </w:pPr>
    </w:p>
    <w:p w14:paraId="5CC2FD4F" w14:textId="7F520AE5" w:rsidR="0007375C" w:rsidRPr="00795EE0" w:rsidRDefault="0007375C" w:rsidP="0007375C">
      <w:pPr>
        <w:pStyle w:val="DJCSbody"/>
        <w:rPr>
          <w:rFonts w:ascii="VIC-Light" w:hAnsi="VIC-Light"/>
          <w:i/>
          <w:iCs/>
          <w:sz w:val="20"/>
          <w:szCs w:val="18"/>
        </w:rPr>
      </w:pPr>
      <w:r w:rsidRPr="00795EE0">
        <w:rPr>
          <w:rFonts w:ascii="VIC-Light" w:hAnsi="VIC-Light"/>
          <w:i/>
          <w:iCs/>
          <w:sz w:val="20"/>
          <w:szCs w:val="18"/>
        </w:rPr>
        <w:lastRenderedPageBreak/>
        <w:t>Case study 1: 2019-20 Victorian bushfires</w:t>
      </w:r>
    </w:p>
    <w:tbl>
      <w:tblPr>
        <w:tblStyle w:val="DJRReporttablestyleNavy"/>
        <w:tblW w:w="0" w:type="auto"/>
        <w:tblInd w:w="851" w:type="dxa"/>
        <w:tblLook w:val="04A0" w:firstRow="1" w:lastRow="0" w:firstColumn="1" w:lastColumn="0" w:noHBand="0" w:noVBand="1"/>
        <w:tblCaption w:val="Case study 1: 2019-20 Victorian bushfires"/>
        <w:tblDescription w:val="The impact of critical infrastructure failure on communities."/>
      </w:tblPr>
      <w:tblGrid>
        <w:gridCol w:w="9487"/>
      </w:tblGrid>
      <w:tr w:rsidR="0007375C" w14:paraId="2A0415D7" w14:textId="77777777" w:rsidTr="00AE1230">
        <w:trPr>
          <w:cnfStyle w:val="100000000000" w:firstRow="1" w:lastRow="0" w:firstColumn="0" w:lastColumn="0" w:oddVBand="0" w:evenVBand="0" w:oddHBand="0" w:evenHBand="0" w:firstRowFirstColumn="0" w:firstRowLastColumn="0" w:lastRowFirstColumn="0" w:lastRowLastColumn="0"/>
        </w:trPr>
        <w:tc>
          <w:tcPr>
            <w:tcW w:w="9487" w:type="dxa"/>
          </w:tcPr>
          <w:p w14:paraId="3F7C98F0" w14:textId="77777777" w:rsidR="0007375C" w:rsidRPr="00A85CC5" w:rsidRDefault="0007375C" w:rsidP="00AE1230">
            <w:pPr>
              <w:pStyle w:val="DJCStablecolumnheadwhite"/>
              <w:rPr>
                <w:rFonts w:ascii="VIC-Light" w:hAnsi="VIC-Light"/>
                <w:i/>
                <w:iCs/>
                <w:sz w:val="20"/>
                <w:szCs w:val="18"/>
              </w:rPr>
            </w:pPr>
            <w:r>
              <w:rPr>
                <w:rFonts w:ascii="VIC-Light" w:hAnsi="VIC-Light"/>
                <w:sz w:val="20"/>
                <w:szCs w:val="18"/>
              </w:rPr>
              <w:t>The impact of critical infrastructure failure on communities</w:t>
            </w:r>
          </w:p>
        </w:tc>
      </w:tr>
      <w:tr w:rsidR="0007375C" w14:paraId="090CF458" w14:textId="77777777" w:rsidTr="00AE1230">
        <w:tc>
          <w:tcPr>
            <w:tcW w:w="9487" w:type="dxa"/>
          </w:tcPr>
          <w:p w14:paraId="79C6AD19" w14:textId="6A5B2063" w:rsidR="0007375C" w:rsidRDefault="0007375C" w:rsidP="00AE1230">
            <w:pPr>
              <w:pStyle w:val="DJCStabletext"/>
              <w:rPr>
                <w:rFonts w:ascii="VIC-Light" w:hAnsi="VIC-Light"/>
                <w:sz w:val="20"/>
                <w:szCs w:val="18"/>
              </w:rPr>
            </w:pPr>
            <w:r>
              <w:rPr>
                <w:rFonts w:ascii="VIC-Light" w:hAnsi="VIC-Light"/>
                <w:sz w:val="20"/>
                <w:szCs w:val="18"/>
              </w:rPr>
              <w:t xml:space="preserve">The closure of the Princes Highway severely impacted </w:t>
            </w:r>
            <w:r w:rsidR="0036066C">
              <w:rPr>
                <w:rFonts w:ascii="VIC-Light" w:hAnsi="VIC-Light"/>
                <w:sz w:val="20"/>
                <w:szCs w:val="18"/>
              </w:rPr>
              <w:t>individuals</w:t>
            </w:r>
            <w:r>
              <w:rPr>
                <w:rFonts w:ascii="VIC-Light" w:hAnsi="VIC-Light"/>
                <w:sz w:val="20"/>
                <w:szCs w:val="18"/>
              </w:rPr>
              <w:t>, businesses and communities. The</w:t>
            </w:r>
            <w:r w:rsidR="00510494">
              <w:rPr>
                <w:rFonts w:ascii="VIC-Light" w:hAnsi="VIC-Light"/>
                <w:sz w:val="20"/>
                <w:szCs w:val="18"/>
              </w:rPr>
              <w:t xml:space="preserve"> closure of th</w:t>
            </w:r>
            <w:r w:rsidR="00FB4BF0">
              <w:rPr>
                <w:rFonts w:ascii="VIC-Light" w:hAnsi="VIC-Light"/>
                <w:sz w:val="20"/>
                <w:szCs w:val="18"/>
              </w:rPr>
              <w:t xml:space="preserve">e highway </w:t>
            </w:r>
            <w:r w:rsidR="00510494">
              <w:rPr>
                <w:rFonts w:ascii="VIC-Light" w:hAnsi="VIC-Light"/>
                <w:sz w:val="20"/>
                <w:szCs w:val="18"/>
              </w:rPr>
              <w:t>and many other roads in the area</w:t>
            </w:r>
            <w:r>
              <w:rPr>
                <w:rFonts w:ascii="VIC-Light" w:hAnsi="VIC-Light"/>
                <w:sz w:val="20"/>
                <w:szCs w:val="18"/>
              </w:rPr>
              <w:t xml:space="preserve"> </w:t>
            </w:r>
            <w:r w:rsidR="00510494">
              <w:rPr>
                <w:rFonts w:ascii="VIC-Light" w:hAnsi="VIC-Light"/>
                <w:sz w:val="20"/>
                <w:szCs w:val="18"/>
              </w:rPr>
              <w:t>isolated</w:t>
            </w:r>
            <w:r>
              <w:rPr>
                <w:rFonts w:ascii="VIC-Light" w:hAnsi="VIC-Light"/>
                <w:sz w:val="20"/>
                <w:szCs w:val="18"/>
              </w:rPr>
              <w:t xml:space="preserve"> communities, </w:t>
            </w:r>
            <w:r w:rsidR="00510494">
              <w:rPr>
                <w:rFonts w:ascii="VIC-Light" w:hAnsi="VIC-Light"/>
                <w:sz w:val="20"/>
                <w:szCs w:val="18"/>
              </w:rPr>
              <w:t xml:space="preserve">who were </w:t>
            </w:r>
            <w:r>
              <w:rPr>
                <w:rFonts w:ascii="VIC-Light" w:hAnsi="VIC-Light"/>
                <w:sz w:val="20"/>
                <w:szCs w:val="18"/>
              </w:rPr>
              <w:t xml:space="preserve">unable to leave </w:t>
            </w:r>
            <w:r w:rsidR="00510494">
              <w:rPr>
                <w:rFonts w:ascii="VIC-Light" w:hAnsi="VIC-Light"/>
                <w:sz w:val="20"/>
                <w:szCs w:val="18"/>
              </w:rPr>
              <w:t xml:space="preserve">and </w:t>
            </w:r>
            <w:r>
              <w:rPr>
                <w:rFonts w:ascii="VIC-Light" w:hAnsi="VIC-Light"/>
                <w:sz w:val="20"/>
                <w:szCs w:val="18"/>
              </w:rPr>
              <w:t xml:space="preserve">faced with </w:t>
            </w:r>
            <w:r w:rsidR="00510494">
              <w:rPr>
                <w:rFonts w:ascii="VIC-Light" w:hAnsi="VIC-Light"/>
                <w:sz w:val="20"/>
                <w:szCs w:val="18"/>
              </w:rPr>
              <w:t>limitations</w:t>
            </w:r>
            <w:r>
              <w:rPr>
                <w:rFonts w:ascii="VIC-Light" w:hAnsi="VIC-Light"/>
                <w:sz w:val="20"/>
                <w:szCs w:val="18"/>
              </w:rPr>
              <w:t xml:space="preserve"> to relief and supplies that could be brought in.</w:t>
            </w:r>
          </w:p>
          <w:p w14:paraId="55EB89AC" w14:textId="77A486F4" w:rsidR="0007375C" w:rsidRDefault="0007375C" w:rsidP="00AE1230">
            <w:pPr>
              <w:pStyle w:val="DJCStabletext"/>
              <w:rPr>
                <w:rFonts w:ascii="VIC-Light" w:hAnsi="VIC-Light"/>
                <w:sz w:val="20"/>
                <w:szCs w:val="18"/>
              </w:rPr>
            </w:pPr>
            <w:r>
              <w:rPr>
                <w:rFonts w:ascii="VIC-Light" w:hAnsi="VIC-Light"/>
                <w:sz w:val="20"/>
                <w:szCs w:val="18"/>
              </w:rPr>
              <w:t xml:space="preserve">The prolonged closure of </w:t>
            </w:r>
            <w:r w:rsidR="00926105">
              <w:rPr>
                <w:rFonts w:ascii="VIC-Light" w:hAnsi="VIC-Light"/>
                <w:sz w:val="20"/>
                <w:szCs w:val="18"/>
              </w:rPr>
              <w:t xml:space="preserve">a key </w:t>
            </w:r>
            <w:r>
              <w:rPr>
                <w:rFonts w:ascii="VIC-Light" w:hAnsi="VIC-Light"/>
                <w:sz w:val="20"/>
                <w:szCs w:val="18"/>
              </w:rPr>
              <w:t xml:space="preserve">arterial road </w:t>
            </w:r>
            <w:r w:rsidR="00926105">
              <w:rPr>
                <w:rFonts w:ascii="VIC-Light" w:hAnsi="VIC-Light"/>
                <w:sz w:val="20"/>
                <w:szCs w:val="18"/>
              </w:rPr>
              <w:t>prevented the restoration of critical infrastructure services.</w:t>
            </w:r>
          </w:p>
          <w:p w14:paraId="480D7369" w14:textId="2C090595" w:rsidR="0007375C" w:rsidRDefault="0007375C" w:rsidP="00AE1230">
            <w:pPr>
              <w:pStyle w:val="DJCStabletext"/>
              <w:rPr>
                <w:rFonts w:ascii="VIC-Light" w:hAnsi="VIC-Light"/>
                <w:sz w:val="20"/>
                <w:szCs w:val="18"/>
              </w:rPr>
            </w:pPr>
            <w:r>
              <w:rPr>
                <w:rFonts w:ascii="VIC-Light" w:hAnsi="VIC-Light"/>
                <w:sz w:val="20"/>
                <w:szCs w:val="18"/>
              </w:rPr>
              <w:t xml:space="preserve">Approximately 36 towns experienced some loss of communications, </w:t>
            </w:r>
            <w:r w:rsidR="00926105">
              <w:rPr>
                <w:rFonts w:ascii="VIC-Light" w:hAnsi="VIC-Light"/>
                <w:sz w:val="20"/>
                <w:szCs w:val="18"/>
              </w:rPr>
              <w:t xml:space="preserve">leaving </w:t>
            </w:r>
            <w:r>
              <w:rPr>
                <w:rFonts w:ascii="VIC-Light" w:hAnsi="VIC-Light"/>
                <w:sz w:val="20"/>
                <w:szCs w:val="18"/>
              </w:rPr>
              <w:t xml:space="preserve">some </w:t>
            </w:r>
            <w:r w:rsidR="00297661">
              <w:rPr>
                <w:rFonts w:ascii="VIC-Light" w:hAnsi="VIC-Light"/>
                <w:sz w:val="20"/>
                <w:szCs w:val="18"/>
              </w:rPr>
              <w:t xml:space="preserve">people </w:t>
            </w:r>
            <w:r>
              <w:rPr>
                <w:rFonts w:ascii="VIC-Light" w:hAnsi="VIC-Light"/>
                <w:sz w:val="20"/>
                <w:szCs w:val="18"/>
              </w:rPr>
              <w:t>unable to receive or access emergency alerts, public information, warnings, road closure details and community information, or contact friends and family</w:t>
            </w:r>
            <w:r>
              <w:rPr>
                <w:rStyle w:val="FootnoteReference"/>
                <w:rFonts w:ascii="VIC-Light" w:hAnsi="VIC-Light"/>
                <w:sz w:val="20"/>
                <w:szCs w:val="18"/>
              </w:rPr>
              <w:footnoteReference w:id="10"/>
            </w:r>
            <w:r>
              <w:rPr>
                <w:rFonts w:ascii="VIC-Light" w:hAnsi="VIC-Light"/>
                <w:sz w:val="20"/>
                <w:szCs w:val="18"/>
              </w:rPr>
              <w:t xml:space="preserve">. This resulted in safety concerns and a high level of fear and anxiety for bushfire impacted communities. </w:t>
            </w:r>
          </w:p>
          <w:p w14:paraId="47115A83" w14:textId="260037C6" w:rsidR="0007375C" w:rsidRDefault="0007375C" w:rsidP="00AE1230">
            <w:pPr>
              <w:pStyle w:val="DJCStabletext"/>
              <w:rPr>
                <w:rFonts w:ascii="VIC-Light" w:hAnsi="VIC-Light"/>
                <w:sz w:val="20"/>
                <w:szCs w:val="18"/>
              </w:rPr>
            </w:pPr>
            <w:r>
              <w:rPr>
                <w:rFonts w:ascii="VIC-Light" w:hAnsi="VIC-Light"/>
                <w:sz w:val="20"/>
                <w:szCs w:val="18"/>
              </w:rPr>
              <w:t xml:space="preserve">At the height of the bushfires, damage to AusNet </w:t>
            </w:r>
            <w:r w:rsidR="00C66509">
              <w:rPr>
                <w:rFonts w:ascii="VIC-Light" w:hAnsi="VIC-Light"/>
                <w:sz w:val="20"/>
                <w:szCs w:val="18"/>
              </w:rPr>
              <w:t>S</w:t>
            </w:r>
            <w:r>
              <w:rPr>
                <w:rFonts w:ascii="VIC-Light" w:hAnsi="VIC-Light"/>
                <w:sz w:val="20"/>
                <w:szCs w:val="18"/>
              </w:rPr>
              <w:t>ervices</w:t>
            </w:r>
            <w:r w:rsidR="00C66509">
              <w:rPr>
                <w:rFonts w:ascii="VIC-Light" w:hAnsi="VIC-Light"/>
                <w:sz w:val="20"/>
                <w:szCs w:val="18"/>
              </w:rPr>
              <w:t>’ network</w:t>
            </w:r>
            <w:r>
              <w:rPr>
                <w:rFonts w:ascii="VIC-Light" w:hAnsi="VIC-Light"/>
                <w:sz w:val="20"/>
                <w:szCs w:val="18"/>
              </w:rPr>
              <w:t xml:space="preserve"> led to 7,500 customers losing power supply</w:t>
            </w:r>
            <w:r w:rsidR="00C66509">
              <w:rPr>
                <w:rFonts w:ascii="VIC-Light" w:hAnsi="VIC-Light"/>
                <w:sz w:val="20"/>
                <w:szCs w:val="18"/>
              </w:rPr>
              <w:t>.</w:t>
            </w:r>
            <w:r>
              <w:rPr>
                <w:rFonts w:ascii="VIC-Light" w:hAnsi="VIC-Light"/>
                <w:sz w:val="20"/>
                <w:szCs w:val="18"/>
              </w:rPr>
              <w:t xml:space="preserve"> </w:t>
            </w:r>
            <w:r w:rsidR="00C66509">
              <w:rPr>
                <w:rFonts w:ascii="VIC-Light" w:hAnsi="VIC-Light"/>
                <w:sz w:val="20"/>
                <w:szCs w:val="18"/>
              </w:rPr>
              <w:t xml:space="preserve">Power was progressively restored, </w:t>
            </w:r>
            <w:r w:rsidRPr="00672AE3">
              <w:rPr>
                <w:rFonts w:ascii="VIC-Light" w:hAnsi="VIC-Light"/>
                <w:sz w:val="20"/>
                <w:szCs w:val="18"/>
              </w:rPr>
              <w:t>with</w:t>
            </w:r>
            <w:r w:rsidR="00C66509">
              <w:rPr>
                <w:rFonts w:ascii="VIC-Light" w:hAnsi="VIC-Light"/>
                <w:sz w:val="20"/>
                <w:szCs w:val="18"/>
              </w:rPr>
              <w:t xml:space="preserve"> </w:t>
            </w:r>
            <w:r w:rsidRPr="00672AE3">
              <w:rPr>
                <w:rFonts w:ascii="VIC-Light" w:hAnsi="VIC-Light"/>
                <w:sz w:val="20"/>
                <w:szCs w:val="18"/>
              </w:rPr>
              <w:t xml:space="preserve">the last 19 customers </w:t>
            </w:r>
            <w:r w:rsidR="00297661">
              <w:rPr>
                <w:rFonts w:ascii="VIC-Light" w:hAnsi="VIC-Light"/>
                <w:sz w:val="20"/>
                <w:szCs w:val="18"/>
              </w:rPr>
              <w:t xml:space="preserve">reconnected </w:t>
            </w:r>
            <w:r w:rsidRPr="00672AE3">
              <w:rPr>
                <w:rFonts w:ascii="VIC-Light" w:hAnsi="VIC-Light"/>
                <w:sz w:val="20"/>
                <w:szCs w:val="18"/>
              </w:rPr>
              <w:t>on 24 February 2020.</w:t>
            </w:r>
            <w:r w:rsidR="00C66509">
              <w:rPr>
                <w:rFonts w:ascii="VIC-Light" w:hAnsi="VIC-Light"/>
                <w:sz w:val="20"/>
                <w:szCs w:val="18"/>
              </w:rPr>
              <w:t xml:space="preserve"> </w:t>
            </w:r>
            <w:r w:rsidR="00297661">
              <w:rPr>
                <w:rFonts w:ascii="VIC-Light" w:hAnsi="VIC-Light"/>
                <w:sz w:val="20"/>
                <w:szCs w:val="18"/>
              </w:rPr>
              <w:t xml:space="preserve">Reconnection was delayed by </w:t>
            </w:r>
            <w:r w:rsidR="00C66509">
              <w:rPr>
                <w:rFonts w:ascii="VIC-Light" w:hAnsi="VIC-Light"/>
                <w:sz w:val="20"/>
                <w:szCs w:val="18"/>
              </w:rPr>
              <w:t>the severity of damage to the distribution network as well as ongoing fire conditions, safety concerns with opening access roads</w:t>
            </w:r>
            <w:r w:rsidR="00297661">
              <w:rPr>
                <w:rFonts w:ascii="VIC-Light" w:hAnsi="VIC-Light"/>
                <w:sz w:val="20"/>
                <w:szCs w:val="18"/>
              </w:rPr>
              <w:t>,</w:t>
            </w:r>
            <w:r w:rsidR="00C66509">
              <w:rPr>
                <w:rFonts w:ascii="VIC-Light" w:hAnsi="VIC-Light"/>
                <w:sz w:val="20"/>
                <w:szCs w:val="18"/>
              </w:rPr>
              <w:t xml:space="preserve"> and difficulty in accessing some terrain.</w:t>
            </w:r>
          </w:p>
          <w:p w14:paraId="7FCA257C" w14:textId="5BEF5756" w:rsidR="0007375C" w:rsidRPr="00A85CC5" w:rsidRDefault="0007375C" w:rsidP="00AE1230">
            <w:pPr>
              <w:pStyle w:val="DJCStabletext"/>
              <w:rPr>
                <w:rFonts w:ascii="VIC-Light" w:hAnsi="VIC-Light"/>
                <w:sz w:val="20"/>
                <w:szCs w:val="18"/>
              </w:rPr>
            </w:pPr>
            <w:r>
              <w:rPr>
                <w:rFonts w:ascii="VIC-Light" w:hAnsi="VIC-Light"/>
                <w:sz w:val="20"/>
                <w:szCs w:val="18"/>
              </w:rPr>
              <w:t>Normal supply routes had to be altered, in some cases adding up to 1,000km to the trip</w:t>
            </w:r>
            <w:r>
              <w:rPr>
                <w:rStyle w:val="FootnoteReference"/>
                <w:rFonts w:ascii="VIC-Light" w:hAnsi="VIC-Light"/>
                <w:sz w:val="20"/>
                <w:szCs w:val="18"/>
              </w:rPr>
              <w:footnoteReference w:id="11"/>
            </w:r>
            <w:r>
              <w:rPr>
                <w:rFonts w:ascii="VIC-Light" w:hAnsi="VIC-Light"/>
                <w:sz w:val="20"/>
                <w:szCs w:val="18"/>
              </w:rPr>
              <w:t>. Supermarkets required generators</w:t>
            </w:r>
            <w:r w:rsidR="00FB4BF0">
              <w:rPr>
                <w:rFonts w:ascii="VIC-Light" w:hAnsi="VIC-Light"/>
                <w:sz w:val="20"/>
                <w:szCs w:val="18"/>
              </w:rPr>
              <w:t xml:space="preserve"> to maintain food quality.</w:t>
            </w:r>
          </w:p>
        </w:tc>
      </w:tr>
    </w:tbl>
    <w:p w14:paraId="510695D4" w14:textId="748ECAF2" w:rsidR="0007375C" w:rsidRPr="00981CDF" w:rsidRDefault="0007375C" w:rsidP="0007375C">
      <w:pPr>
        <w:pStyle w:val="DJCSbody"/>
        <w:ind w:left="0"/>
        <w:rPr>
          <w:rFonts w:ascii="VIC-Light" w:hAnsi="VIC-Light"/>
        </w:rPr>
      </w:pPr>
    </w:p>
    <w:p w14:paraId="04AED942" w14:textId="77777777" w:rsidR="0007375C" w:rsidRPr="00981CDF" w:rsidRDefault="0007375C" w:rsidP="0007375C">
      <w:pPr>
        <w:pStyle w:val="Heading4"/>
        <w:rPr>
          <w:rFonts w:ascii="VIC-Light" w:hAnsi="VIC-Light"/>
        </w:rPr>
      </w:pPr>
      <w:r w:rsidRPr="00981CDF">
        <w:rPr>
          <w:rFonts w:ascii="VIC-Light" w:hAnsi="VIC-Light"/>
        </w:rPr>
        <w:t>How the critical infrastructure sectors responded</w:t>
      </w:r>
    </w:p>
    <w:p w14:paraId="1CD52884" w14:textId="4D18CBA7" w:rsidR="00661008" w:rsidRDefault="00015101" w:rsidP="00661008">
      <w:pPr>
        <w:pStyle w:val="DJCSbody"/>
        <w:rPr>
          <w:rFonts w:ascii="VIC-Light" w:hAnsi="VIC-Light"/>
        </w:rPr>
      </w:pPr>
      <w:r w:rsidRPr="0036066C">
        <w:rPr>
          <w:rFonts w:ascii="VIC-Light" w:eastAsia="Times New Roman" w:hAnsi="VIC-Light"/>
          <w:noProof/>
          <w:color w:val="FF0000"/>
        </w:rPr>
        <mc:AlternateContent>
          <mc:Choice Requires="wps">
            <w:drawing>
              <wp:anchor distT="45720" distB="45720" distL="114300" distR="114300" simplePos="0" relativeHeight="251718656" behindDoc="0" locked="0" layoutInCell="1" allowOverlap="1" wp14:anchorId="2DCE9D49" wp14:editId="17986BE2">
                <wp:simplePos x="0" y="0"/>
                <wp:positionH relativeFrom="margin">
                  <wp:posOffset>3475355</wp:posOffset>
                </wp:positionH>
                <wp:positionV relativeFrom="paragraph">
                  <wp:posOffset>1187450</wp:posOffset>
                </wp:positionV>
                <wp:extent cx="3021330" cy="1499235"/>
                <wp:effectExtent l="0" t="0" r="26670" b="24765"/>
                <wp:wrapTopAndBottom/>
                <wp:docPr id="31" name="Text Box 2" descr="Text box: &quot;Road clearing operations.&quot;&#10;The Transport sector coordinated the assessment of damage and restoration of the road network, working with multiple departments and agencies. The road network was significantly impacted and access was cut to a number of communities over a prolonged period. A multi-agency Road Access Taskforce was established, including significant Australian Defence Force suppor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1330" cy="1499235"/>
                        </a:xfrm>
                        <a:prstGeom prst="rect">
                          <a:avLst/>
                        </a:prstGeom>
                        <a:ln w="19050">
                          <a:headEnd/>
                          <a:tailEnd/>
                        </a:ln>
                      </wps:spPr>
                      <wps:style>
                        <a:lnRef idx="2">
                          <a:schemeClr val="accent3"/>
                        </a:lnRef>
                        <a:fillRef idx="1">
                          <a:schemeClr val="lt1"/>
                        </a:fillRef>
                        <a:effectRef idx="0">
                          <a:schemeClr val="accent3"/>
                        </a:effectRef>
                        <a:fontRef idx="minor">
                          <a:schemeClr val="dk1"/>
                        </a:fontRef>
                      </wps:style>
                      <wps:txbx>
                        <w:txbxContent>
                          <w:p w14:paraId="0B7B4BEF" w14:textId="77777777" w:rsidR="00DB4C3E" w:rsidRPr="00075F41" w:rsidRDefault="00DB4C3E" w:rsidP="009926CC">
                            <w:pPr>
                              <w:rPr>
                                <w:rFonts w:ascii="VIC-Light" w:hAnsi="VIC-Light"/>
                                <w:b/>
                                <w:bCs/>
                                <w:color w:val="16145F" w:themeColor="text2"/>
                                <w:sz w:val="18"/>
                                <w:szCs w:val="18"/>
                              </w:rPr>
                            </w:pPr>
                            <w:r>
                              <w:rPr>
                                <w:rFonts w:ascii="VIC-Light" w:hAnsi="VIC-Light"/>
                                <w:b/>
                                <w:bCs/>
                                <w:color w:val="16145F" w:themeColor="text2"/>
                                <w:sz w:val="18"/>
                                <w:szCs w:val="18"/>
                              </w:rPr>
                              <w:t>Road clearing operations</w:t>
                            </w:r>
                          </w:p>
                          <w:p w14:paraId="141CB750" w14:textId="500D72E8" w:rsidR="00DB4C3E" w:rsidRPr="00075F41" w:rsidRDefault="00DB4C3E" w:rsidP="009926CC">
                            <w:pPr>
                              <w:rPr>
                                <w:rFonts w:ascii="VIC-Light" w:hAnsi="VIC-Light"/>
                                <w:color w:val="16145F" w:themeColor="text2"/>
                                <w:sz w:val="18"/>
                                <w:szCs w:val="18"/>
                              </w:rPr>
                            </w:pPr>
                            <w:r>
                              <w:rPr>
                                <w:rFonts w:ascii="VIC-Light" w:hAnsi="VIC-Light"/>
                                <w:color w:val="16145F" w:themeColor="text2"/>
                                <w:sz w:val="18"/>
                                <w:szCs w:val="18"/>
                              </w:rPr>
                              <w:t xml:space="preserve">The Transport sector </w:t>
                            </w:r>
                            <w:r w:rsidRPr="000313AF">
                              <w:rPr>
                                <w:rFonts w:ascii="VIC-Light" w:hAnsi="VIC-Light"/>
                                <w:bCs/>
                                <w:color w:val="16145F" w:themeColor="text2"/>
                                <w:sz w:val="18"/>
                                <w:szCs w:val="18"/>
                              </w:rPr>
                              <w:t xml:space="preserve">coordinated the assessment of damage </w:t>
                            </w:r>
                            <w:r>
                              <w:rPr>
                                <w:rFonts w:ascii="VIC-Light" w:hAnsi="VIC-Light"/>
                                <w:bCs/>
                                <w:color w:val="16145F" w:themeColor="text2"/>
                                <w:sz w:val="18"/>
                                <w:szCs w:val="18"/>
                              </w:rPr>
                              <w:t>and restoration of</w:t>
                            </w:r>
                            <w:r w:rsidRPr="000313AF">
                              <w:rPr>
                                <w:rFonts w:ascii="VIC-Light" w:hAnsi="VIC-Light"/>
                                <w:bCs/>
                                <w:color w:val="16145F" w:themeColor="text2"/>
                                <w:sz w:val="18"/>
                                <w:szCs w:val="18"/>
                              </w:rPr>
                              <w:t xml:space="preserve"> </w:t>
                            </w:r>
                            <w:r>
                              <w:rPr>
                                <w:rFonts w:ascii="VIC-Light" w:hAnsi="VIC-Light"/>
                                <w:bCs/>
                                <w:color w:val="16145F" w:themeColor="text2"/>
                                <w:sz w:val="18"/>
                                <w:szCs w:val="18"/>
                              </w:rPr>
                              <w:t xml:space="preserve">the </w:t>
                            </w:r>
                            <w:r w:rsidRPr="000313AF">
                              <w:rPr>
                                <w:rFonts w:ascii="VIC-Light" w:hAnsi="VIC-Light"/>
                                <w:bCs/>
                                <w:color w:val="16145F" w:themeColor="text2"/>
                                <w:sz w:val="18"/>
                                <w:szCs w:val="18"/>
                              </w:rPr>
                              <w:t xml:space="preserve">road network, working with </w:t>
                            </w:r>
                            <w:r>
                              <w:rPr>
                                <w:rFonts w:ascii="VIC-Light" w:hAnsi="VIC-Light"/>
                                <w:bCs/>
                                <w:color w:val="16145F" w:themeColor="text2"/>
                                <w:sz w:val="18"/>
                                <w:szCs w:val="18"/>
                              </w:rPr>
                              <w:t>multiple</w:t>
                            </w:r>
                            <w:r w:rsidRPr="000313AF">
                              <w:rPr>
                                <w:rFonts w:ascii="VIC-Light" w:hAnsi="VIC-Light"/>
                                <w:bCs/>
                                <w:color w:val="16145F" w:themeColor="text2"/>
                                <w:sz w:val="18"/>
                                <w:szCs w:val="18"/>
                              </w:rPr>
                              <w:t xml:space="preserve"> departments and agencies</w:t>
                            </w:r>
                            <w:r>
                              <w:rPr>
                                <w:rFonts w:ascii="VIC-Light" w:hAnsi="VIC-Light"/>
                                <w:bCs/>
                                <w:color w:val="16145F" w:themeColor="text2"/>
                                <w:sz w:val="18"/>
                                <w:szCs w:val="18"/>
                              </w:rPr>
                              <w:t>.</w:t>
                            </w:r>
                            <w:r w:rsidRPr="000313AF">
                              <w:rPr>
                                <w:rFonts w:ascii="VIC-Light" w:hAnsi="VIC-Light"/>
                                <w:bCs/>
                                <w:color w:val="16145F" w:themeColor="text2"/>
                                <w:sz w:val="18"/>
                                <w:szCs w:val="18"/>
                              </w:rPr>
                              <w:t xml:space="preserve"> The road network was significantly impacted and access was cut to a number of communities</w:t>
                            </w:r>
                            <w:r>
                              <w:rPr>
                                <w:rFonts w:ascii="VIC-Light" w:hAnsi="VIC-Light"/>
                                <w:bCs/>
                                <w:color w:val="16145F" w:themeColor="text2"/>
                                <w:sz w:val="18"/>
                                <w:szCs w:val="18"/>
                              </w:rPr>
                              <w:t xml:space="preserve"> over a prolonged period</w:t>
                            </w:r>
                            <w:r w:rsidRPr="000313AF">
                              <w:rPr>
                                <w:rFonts w:ascii="VIC-Light" w:hAnsi="VIC-Light"/>
                                <w:bCs/>
                                <w:color w:val="16145F" w:themeColor="text2"/>
                                <w:sz w:val="18"/>
                                <w:szCs w:val="18"/>
                              </w:rPr>
                              <w:t xml:space="preserve">. A </w:t>
                            </w:r>
                            <w:r>
                              <w:rPr>
                                <w:rFonts w:ascii="VIC-Light" w:hAnsi="VIC-Light"/>
                                <w:bCs/>
                                <w:color w:val="16145F" w:themeColor="text2"/>
                                <w:sz w:val="18"/>
                                <w:szCs w:val="18"/>
                              </w:rPr>
                              <w:t xml:space="preserve">multi-agency </w:t>
                            </w:r>
                            <w:r w:rsidRPr="000313AF">
                              <w:rPr>
                                <w:rFonts w:ascii="VIC-Light" w:hAnsi="VIC-Light"/>
                                <w:bCs/>
                                <w:color w:val="16145F" w:themeColor="text2"/>
                                <w:sz w:val="18"/>
                                <w:szCs w:val="18"/>
                              </w:rPr>
                              <w:t>Road Access Taskforce was established</w:t>
                            </w:r>
                            <w:r>
                              <w:rPr>
                                <w:rFonts w:ascii="VIC-Light" w:hAnsi="VIC-Light"/>
                                <w:bCs/>
                                <w:color w:val="16145F" w:themeColor="text2"/>
                                <w:sz w:val="18"/>
                                <w:szCs w:val="18"/>
                              </w:rPr>
                              <w:t>,</w:t>
                            </w:r>
                            <w:r w:rsidRPr="000313AF">
                              <w:rPr>
                                <w:rFonts w:ascii="VIC-Light" w:hAnsi="VIC-Light"/>
                                <w:bCs/>
                                <w:color w:val="16145F" w:themeColor="text2"/>
                                <w:sz w:val="18"/>
                                <w:szCs w:val="18"/>
                              </w:rPr>
                              <w:t xml:space="preserve"> including </w:t>
                            </w:r>
                            <w:r>
                              <w:rPr>
                                <w:rFonts w:ascii="VIC-Light" w:hAnsi="VIC-Light"/>
                                <w:bCs/>
                                <w:color w:val="16145F" w:themeColor="text2"/>
                                <w:sz w:val="18"/>
                                <w:szCs w:val="18"/>
                              </w:rPr>
                              <w:t>significant</w:t>
                            </w:r>
                            <w:r w:rsidRPr="000313AF">
                              <w:rPr>
                                <w:rFonts w:ascii="VIC-Light" w:hAnsi="VIC-Light"/>
                                <w:bCs/>
                                <w:color w:val="16145F" w:themeColor="text2"/>
                                <w:sz w:val="18"/>
                                <w:szCs w:val="18"/>
                              </w:rPr>
                              <w:t xml:space="preserve"> </w:t>
                            </w:r>
                            <w:r w:rsidRPr="00510494">
                              <w:rPr>
                                <w:rFonts w:ascii="VIC-Light" w:hAnsi="VIC-Light"/>
                                <w:bCs/>
                                <w:color w:val="16145F" w:themeColor="text2"/>
                                <w:sz w:val="18"/>
                                <w:szCs w:val="18"/>
                              </w:rPr>
                              <w:t>Australian Defence Force</w:t>
                            </w:r>
                            <w:r w:rsidRPr="000313AF">
                              <w:rPr>
                                <w:rFonts w:ascii="VIC-Light" w:hAnsi="VIC-Light"/>
                                <w:bCs/>
                                <w:color w:val="16145F" w:themeColor="text2"/>
                                <w:sz w:val="18"/>
                                <w:szCs w:val="18"/>
                              </w:rPr>
                              <w:t xml:space="preserve"> </w:t>
                            </w:r>
                            <w:r>
                              <w:rPr>
                                <w:rFonts w:ascii="VIC-Light" w:hAnsi="VIC-Light"/>
                                <w:bCs/>
                                <w:color w:val="16145F" w:themeColor="text2"/>
                                <w:sz w:val="18"/>
                                <w:szCs w:val="18"/>
                              </w:rPr>
                              <w:t>support.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CE9D49" id="_x0000_s1027" type="#_x0000_t202" alt="Text box: &quot;Road clearing operations.&quot;&#10;The Transport sector coordinated the assessment of damage and restoration of the road network, working with multiple departments and agencies. The road network was significantly impacted and access was cut to a number of communities over a prolonged period. A multi-agency Road Access Taskforce was established, including significant Australian Defence Force support." style="position:absolute;left:0;text-align:left;margin-left:273.65pt;margin-top:93.5pt;width:237.9pt;height:118.05pt;z-index:2517186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" fillcolor="white [3201]" strokecolor="#16145f [3206]" strokeweight="1.5pt">
                <v:textbox>
                  <w:txbxContent>
                    <w:p w14:paraId="0B7B4BEF" w14:textId="77777777" w:rsidR="00DB4C3E" w:rsidRPr="00075F41" w:rsidRDefault="00DB4C3E" w:rsidP="009926CC">
                      <w:pPr>
                        <w:rPr>
                          <w:rFonts w:ascii="VIC-Light" w:hAnsi="VIC-Light"/>
                          <w:b/>
                          <w:bCs/>
                          <w:color w:val="16145F" w:themeColor="text2"/>
                          <w:sz w:val="18"/>
                          <w:szCs w:val="18"/>
                        </w:rPr>
                      </w:pPr>
                      <w:r>
                        <w:rPr>
                          <w:rFonts w:ascii="VIC-Light" w:hAnsi="VIC-Light"/>
                          <w:b/>
                          <w:bCs/>
                          <w:color w:val="16145F" w:themeColor="text2"/>
                          <w:sz w:val="18"/>
                          <w:szCs w:val="18"/>
                        </w:rPr>
                        <w:t>Road clearing operations</w:t>
                      </w:r>
                    </w:p>
                    <w:p w14:paraId="141CB750" w14:textId="500D72E8" w:rsidR="00DB4C3E" w:rsidRPr="00075F41" w:rsidRDefault="00DB4C3E" w:rsidP="009926CC">
                      <w:pPr>
                        <w:rPr>
                          <w:rFonts w:ascii="VIC-Light" w:hAnsi="VIC-Light"/>
                          <w:color w:val="16145F" w:themeColor="text2"/>
                          <w:sz w:val="18"/>
                          <w:szCs w:val="18"/>
                        </w:rPr>
                      </w:pPr>
                      <w:r>
                        <w:rPr>
                          <w:rFonts w:ascii="VIC-Light" w:hAnsi="VIC-Light"/>
                          <w:color w:val="16145F" w:themeColor="text2"/>
                          <w:sz w:val="18"/>
                          <w:szCs w:val="18"/>
                        </w:rPr>
                        <w:t xml:space="preserve">The Transport sector </w:t>
                      </w:r>
                      <w:r w:rsidRPr="000313AF">
                        <w:rPr>
                          <w:rFonts w:ascii="VIC-Light" w:hAnsi="VIC-Light"/>
                          <w:bCs/>
                          <w:color w:val="16145F" w:themeColor="text2"/>
                          <w:sz w:val="18"/>
                          <w:szCs w:val="18"/>
                        </w:rPr>
                        <w:t xml:space="preserve">coordinated the assessment of damage </w:t>
                      </w:r>
                      <w:r>
                        <w:rPr>
                          <w:rFonts w:ascii="VIC-Light" w:hAnsi="VIC-Light"/>
                          <w:bCs/>
                          <w:color w:val="16145F" w:themeColor="text2"/>
                          <w:sz w:val="18"/>
                          <w:szCs w:val="18"/>
                        </w:rPr>
                        <w:t>and restoration of</w:t>
                      </w:r>
                      <w:r w:rsidRPr="000313AF">
                        <w:rPr>
                          <w:rFonts w:ascii="VIC-Light" w:hAnsi="VIC-Light"/>
                          <w:bCs/>
                          <w:color w:val="16145F" w:themeColor="text2"/>
                          <w:sz w:val="18"/>
                          <w:szCs w:val="18"/>
                        </w:rPr>
                        <w:t xml:space="preserve"> </w:t>
                      </w:r>
                      <w:r>
                        <w:rPr>
                          <w:rFonts w:ascii="VIC-Light" w:hAnsi="VIC-Light"/>
                          <w:bCs/>
                          <w:color w:val="16145F" w:themeColor="text2"/>
                          <w:sz w:val="18"/>
                          <w:szCs w:val="18"/>
                        </w:rPr>
                        <w:t xml:space="preserve">the </w:t>
                      </w:r>
                      <w:r w:rsidRPr="000313AF">
                        <w:rPr>
                          <w:rFonts w:ascii="VIC-Light" w:hAnsi="VIC-Light"/>
                          <w:bCs/>
                          <w:color w:val="16145F" w:themeColor="text2"/>
                          <w:sz w:val="18"/>
                          <w:szCs w:val="18"/>
                        </w:rPr>
                        <w:t xml:space="preserve">road network, working with </w:t>
                      </w:r>
                      <w:r>
                        <w:rPr>
                          <w:rFonts w:ascii="VIC-Light" w:hAnsi="VIC-Light"/>
                          <w:bCs/>
                          <w:color w:val="16145F" w:themeColor="text2"/>
                          <w:sz w:val="18"/>
                          <w:szCs w:val="18"/>
                        </w:rPr>
                        <w:t>multiple</w:t>
                      </w:r>
                      <w:r w:rsidRPr="000313AF">
                        <w:rPr>
                          <w:rFonts w:ascii="VIC-Light" w:hAnsi="VIC-Light"/>
                          <w:bCs/>
                          <w:color w:val="16145F" w:themeColor="text2"/>
                          <w:sz w:val="18"/>
                          <w:szCs w:val="18"/>
                        </w:rPr>
                        <w:t xml:space="preserve"> departments and agencies</w:t>
                      </w:r>
                      <w:r>
                        <w:rPr>
                          <w:rFonts w:ascii="VIC-Light" w:hAnsi="VIC-Light"/>
                          <w:bCs/>
                          <w:color w:val="16145F" w:themeColor="text2"/>
                          <w:sz w:val="18"/>
                          <w:szCs w:val="18"/>
                        </w:rPr>
                        <w:t>.</w:t>
                      </w:r>
                      <w:r w:rsidRPr="000313AF">
                        <w:rPr>
                          <w:rFonts w:ascii="VIC-Light" w:hAnsi="VIC-Light"/>
                          <w:bCs/>
                          <w:color w:val="16145F" w:themeColor="text2"/>
                          <w:sz w:val="18"/>
                          <w:szCs w:val="18"/>
                        </w:rPr>
                        <w:t xml:space="preserve"> The road network was significantly </w:t>
                      </w:r>
                      <w:proofErr w:type="gramStart"/>
                      <w:r w:rsidRPr="000313AF">
                        <w:rPr>
                          <w:rFonts w:ascii="VIC-Light" w:hAnsi="VIC-Light"/>
                          <w:bCs/>
                          <w:color w:val="16145F" w:themeColor="text2"/>
                          <w:sz w:val="18"/>
                          <w:szCs w:val="18"/>
                        </w:rPr>
                        <w:t>impacted</w:t>
                      </w:r>
                      <w:proofErr w:type="gramEnd"/>
                      <w:r w:rsidRPr="000313AF">
                        <w:rPr>
                          <w:rFonts w:ascii="VIC-Light" w:hAnsi="VIC-Light"/>
                          <w:bCs/>
                          <w:color w:val="16145F" w:themeColor="text2"/>
                          <w:sz w:val="18"/>
                          <w:szCs w:val="18"/>
                        </w:rPr>
                        <w:t xml:space="preserve"> and access was cut to a number of communities</w:t>
                      </w:r>
                      <w:r>
                        <w:rPr>
                          <w:rFonts w:ascii="VIC-Light" w:hAnsi="VIC-Light"/>
                          <w:bCs/>
                          <w:color w:val="16145F" w:themeColor="text2"/>
                          <w:sz w:val="18"/>
                          <w:szCs w:val="18"/>
                        </w:rPr>
                        <w:t xml:space="preserve"> over a prolonged period</w:t>
                      </w:r>
                      <w:r w:rsidRPr="000313AF">
                        <w:rPr>
                          <w:rFonts w:ascii="VIC-Light" w:hAnsi="VIC-Light"/>
                          <w:bCs/>
                          <w:color w:val="16145F" w:themeColor="text2"/>
                          <w:sz w:val="18"/>
                          <w:szCs w:val="18"/>
                        </w:rPr>
                        <w:t xml:space="preserve">. A </w:t>
                      </w:r>
                      <w:r>
                        <w:rPr>
                          <w:rFonts w:ascii="VIC-Light" w:hAnsi="VIC-Light"/>
                          <w:bCs/>
                          <w:color w:val="16145F" w:themeColor="text2"/>
                          <w:sz w:val="18"/>
                          <w:szCs w:val="18"/>
                        </w:rPr>
                        <w:t xml:space="preserve">multi-agency </w:t>
                      </w:r>
                      <w:r w:rsidRPr="000313AF">
                        <w:rPr>
                          <w:rFonts w:ascii="VIC-Light" w:hAnsi="VIC-Light"/>
                          <w:bCs/>
                          <w:color w:val="16145F" w:themeColor="text2"/>
                          <w:sz w:val="18"/>
                          <w:szCs w:val="18"/>
                        </w:rPr>
                        <w:t>Road Access Taskforce was established</w:t>
                      </w:r>
                      <w:r>
                        <w:rPr>
                          <w:rFonts w:ascii="VIC-Light" w:hAnsi="VIC-Light"/>
                          <w:bCs/>
                          <w:color w:val="16145F" w:themeColor="text2"/>
                          <w:sz w:val="18"/>
                          <w:szCs w:val="18"/>
                        </w:rPr>
                        <w:t>,</w:t>
                      </w:r>
                      <w:r w:rsidRPr="000313AF">
                        <w:rPr>
                          <w:rFonts w:ascii="VIC-Light" w:hAnsi="VIC-Light"/>
                          <w:bCs/>
                          <w:color w:val="16145F" w:themeColor="text2"/>
                          <w:sz w:val="18"/>
                          <w:szCs w:val="18"/>
                        </w:rPr>
                        <w:t xml:space="preserve"> including </w:t>
                      </w:r>
                      <w:r>
                        <w:rPr>
                          <w:rFonts w:ascii="VIC-Light" w:hAnsi="VIC-Light"/>
                          <w:bCs/>
                          <w:color w:val="16145F" w:themeColor="text2"/>
                          <w:sz w:val="18"/>
                          <w:szCs w:val="18"/>
                        </w:rPr>
                        <w:t>significant</w:t>
                      </w:r>
                      <w:r w:rsidRPr="000313AF">
                        <w:rPr>
                          <w:rFonts w:ascii="VIC-Light" w:hAnsi="VIC-Light"/>
                          <w:bCs/>
                          <w:color w:val="16145F" w:themeColor="text2"/>
                          <w:sz w:val="18"/>
                          <w:szCs w:val="18"/>
                        </w:rPr>
                        <w:t xml:space="preserve"> </w:t>
                      </w:r>
                      <w:r w:rsidRPr="00510494">
                        <w:rPr>
                          <w:rFonts w:ascii="VIC-Light" w:hAnsi="VIC-Light"/>
                          <w:bCs/>
                          <w:color w:val="16145F" w:themeColor="text2"/>
                          <w:sz w:val="18"/>
                          <w:szCs w:val="18"/>
                        </w:rPr>
                        <w:t>Australian Defence Force</w:t>
                      </w:r>
                      <w:r w:rsidRPr="000313AF">
                        <w:rPr>
                          <w:rFonts w:ascii="VIC-Light" w:hAnsi="VIC-Light"/>
                          <w:bCs/>
                          <w:color w:val="16145F" w:themeColor="text2"/>
                          <w:sz w:val="18"/>
                          <w:szCs w:val="18"/>
                        </w:rPr>
                        <w:t xml:space="preserve"> </w:t>
                      </w:r>
                      <w:r>
                        <w:rPr>
                          <w:rFonts w:ascii="VIC-Light" w:hAnsi="VIC-Light"/>
                          <w:bCs/>
                          <w:color w:val="16145F" w:themeColor="text2"/>
                          <w:sz w:val="18"/>
                          <w:szCs w:val="18"/>
                        </w:rPr>
                        <w:t>support.</w:t>
                      </w:r>
                    </w:p>
                  </w:txbxContent>
                </v:textbox>
                <w10:wrap type="topAndBottom" anchorx="margin"/>
              </v:shape>
            </w:pict>
          </mc:Fallback>
        </mc:AlternateContent>
      </w:r>
      <w:r w:rsidR="00297661" w:rsidRPr="0036066C">
        <w:rPr>
          <w:rFonts w:ascii="VIC-Light" w:eastAsia="Times New Roman" w:hAnsi="VIC-Light"/>
          <w:noProof/>
          <w:color w:val="FF0000"/>
        </w:rPr>
        <mc:AlternateContent>
          <mc:Choice Requires="wps">
            <w:drawing>
              <wp:anchor distT="45720" distB="45720" distL="114300" distR="114300" simplePos="0" relativeHeight="251717632" behindDoc="0" locked="0" layoutInCell="1" allowOverlap="1" wp14:anchorId="7244E206" wp14:editId="7800FEE4">
                <wp:simplePos x="0" y="0"/>
                <wp:positionH relativeFrom="page">
                  <wp:posOffset>1097280</wp:posOffset>
                </wp:positionH>
                <wp:positionV relativeFrom="paragraph">
                  <wp:posOffset>1179830</wp:posOffset>
                </wp:positionV>
                <wp:extent cx="2801620" cy="2089785"/>
                <wp:effectExtent l="0" t="0" r="17780" b="24765"/>
                <wp:wrapTopAndBottom/>
                <wp:docPr id="30" name="Text Box 2" descr="Text box: &quot;Restoring power supply.&quot;&#10;AusNet Services worked closely with DELWP, the State Control Centre and locally with Incident Control Teams to restore power supply to communities in bushfire affected areas. As a temporary measure, large-scale back-up generators were deployed to some areas to support people and businesses without power. When road access was restored, and crews could safely access impacted areas, AusNet Services worked to repair damage to the electricity distribution network."/>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1620" cy="2089785"/>
                        </a:xfrm>
                        <a:prstGeom prst="rect">
                          <a:avLst/>
                        </a:prstGeom>
                        <a:ln w="19050">
                          <a:headEnd/>
                          <a:tailEnd/>
                        </a:ln>
                      </wps:spPr>
                      <wps:style>
                        <a:lnRef idx="2">
                          <a:schemeClr val="accent3"/>
                        </a:lnRef>
                        <a:fillRef idx="1">
                          <a:schemeClr val="lt1"/>
                        </a:fillRef>
                        <a:effectRef idx="0">
                          <a:schemeClr val="accent3"/>
                        </a:effectRef>
                        <a:fontRef idx="minor">
                          <a:schemeClr val="dk1"/>
                        </a:fontRef>
                      </wps:style>
                      <wps:txbx>
                        <w:txbxContent>
                          <w:p w14:paraId="6C390B17" w14:textId="77777777" w:rsidR="00DB4C3E" w:rsidRPr="00075F41" w:rsidRDefault="00DB4C3E" w:rsidP="00BE5A21">
                            <w:pPr>
                              <w:rPr>
                                <w:rFonts w:ascii="VIC-Light" w:hAnsi="VIC-Light"/>
                                <w:b/>
                                <w:bCs/>
                                <w:color w:val="16145F" w:themeColor="text2"/>
                                <w:sz w:val="18"/>
                                <w:szCs w:val="18"/>
                              </w:rPr>
                            </w:pPr>
                            <w:r>
                              <w:rPr>
                                <w:rFonts w:ascii="VIC-Light" w:hAnsi="VIC-Light"/>
                                <w:b/>
                                <w:bCs/>
                                <w:color w:val="16145F" w:themeColor="text2"/>
                                <w:sz w:val="18"/>
                                <w:szCs w:val="18"/>
                              </w:rPr>
                              <w:t>Restoring power supply</w:t>
                            </w:r>
                          </w:p>
                          <w:p w14:paraId="636B724E" w14:textId="171D09CB" w:rsidR="00DB4C3E" w:rsidRPr="00075F41" w:rsidRDefault="00DB4C3E" w:rsidP="00BE5A21">
                            <w:pPr>
                              <w:rPr>
                                <w:rFonts w:ascii="VIC-Light" w:hAnsi="VIC-Light"/>
                                <w:color w:val="16145F" w:themeColor="text2"/>
                                <w:sz w:val="18"/>
                                <w:szCs w:val="18"/>
                              </w:rPr>
                            </w:pPr>
                            <w:r>
                              <w:rPr>
                                <w:rFonts w:ascii="VIC-Light" w:hAnsi="VIC-Light"/>
                                <w:color w:val="16145F" w:themeColor="text2"/>
                                <w:sz w:val="18"/>
                                <w:szCs w:val="18"/>
                              </w:rPr>
                              <w:t xml:space="preserve">AusNet Services worked closely with DELWP, the State Control Centre and locally with </w:t>
                            </w:r>
                            <w:r w:rsidRPr="000313AF">
                              <w:rPr>
                                <w:rFonts w:ascii="VIC-Light" w:hAnsi="VIC-Light"/>
                                <w:color w:val="16145F" w:themeColor="text2"/>
                                <w:sz w:val="18"/>
                                <w:szCs w:val="18"/>
                              </w:rPr>
                              <w:t xml:space="preserve">Incident Control Teams to restore power </w:t>
                            </w:r>
                            <w:r w:rsidRPr="00FB4BF0">
                              <w:rPr>
                                <w:rFonts w:ascii="VIC-Light" w:hAnsi="VIC-Light"/>
                                <w:color w:val="16145F" w:themeColor="text2"/>
                                <w:sz w:val="18"/>
                                <w:szCs w:val="18"/>
                              </w:rPr>
                              <w:t>supply to communities in bushfire affected areas. As</w:t>
                            </w:r>
                            <w:r w:rsidRPr="000313AF">
                              <w:rPr>
                                <w:rFonts w:ascii="VIC-Light" w:hAnsi="VIC-Light"/>
                                <w:color w:val="16145F" w:themeColor="text2"/>
                                <w:sz w:val="18"/>
                                <w:szCs w:val="18"/>
                              </w:rPr>
                              <w:t xml:space="preserve"> a temporary measure, large-scale back</w:t>
                            </w:r>
                            <w:r>
                              <w:rPr>
                                <w:rFonts w:ascii="VIC-Light" w:hAnsi="VIC-Light"/>
                                <w:color w:val="16145F" w:themeColor="text2"/>
                                <w:sz w:val="18"/>
                                <w:szCs w:val="18"/>
                              </w:rPr>
                              <w:t>-</w:t>
                            </w:r>
                            <w:r w:rsidRPr="000313AF">
                              <w:rPr>
                                <w:rFonts w:ascii="VIC-Light" w:hAnsi="VIC-Light"/>
                                <w:color w:val="16145F" w:themeColor="text2"/>
                                <w:sz w:val="18"/>
                                <w:szCs w:val="18"/>
                              </w:rPr>
                              <w:t xml:space="preserve">up generators were deployed to some areas to support </w:t>
                            </w:r>
                            <w:r>
                              <w:rPr>
                                <w:rFonts w:ascii="VIC-Light" w:hAnsi="VIC-Light"/>
                                <w:color w:val="16145F" w:themeColor="text2"/>
                                <w:sz w:val="18"/>
                                <w:szCs w:val="18"/>
                              </w:rPr>
                              <w:t xml:space="preserve">people </w:t>
                            </w:r>
                            <w:r w:rsidRPr="000313AF">
                              <w:rPr>
                                <w:rFonts w:ascii="VIC-Light" w:hAnsi="VIC-Light"/>
                                <w:color w:val="16145F" w:themeColor="text2"/>
                                <w:sz w:val="18"/>
                                <w:szCs w:val="18"/>
                              </w:rPr>
                              <w:t xml:space="preserve">and businesses without power. When road access was restored, </w:t>
                            </w:r>
                            <w:r>
                              <w:rPr>
                                <w:rFonts w:ascii="VIC-Light" w:hAnsi="VIC-Light"/>
                                <w:color w:val="16145F" w:themeColor="text2"/>
                                <w:sz w:val="18"/>
                                <w:szCs w:val="18"/>
                              </w:rPr>
                              <w:t xml:space="preserve">and crews could safely access impacted areas, </w:t>
                            </w:r>
                            <w:r w:rsidRPr="000313AF">
                              <w:rPr>
                                <w:rFonts w:ascii="VIC-Light" w:hAnsi="VIC-Light"/>
                                <w:color w:val="16145F" w:themeColor="text2"/>
                                <w:sz w:val="18"/>
                                <w:szCs w:val="18"/>
                              </w:rPr>
                              <w:t>AusNet</w:t>
                            </w:r>
                            <w:r>
                              <w:rPr>
                                <w:rFonts w:ascii="VIC-Light" w:hAnsi="VIC-Light"/>
                                <w:color w:val="16145F" w:themeColor="text2"/>
                                <w:sz w:val="18"/>
                                <w:szCs w:val="18"/>
                              </w:rPr>
                              <w:t xml:space="preserve"> Services</w:t>
                            </w:r>
                            <w:r w:rsidRPr="000313AF">
                              <w:rPr>
                                <w:rFonts w:ascii="VIC-Light" w:hAnsi="VIC-Light"/>
                                <w:color w:val="16145F" w:themeColor="text2"/>
                                <w:sz w:val="18"/>
                                <w:szCs w:val="18"/>
                              </w:rPr>
                              <w:t xml:space="preserve"> worked to repair damage </w:t>
                            </w:r>
                            <w:r>
                              <w:rPr>
                                <w:rFonts w:ascii="VIC-Light" w:hAnsi="VIC-Light"/>
                                <w:color w:val="16145F" w:themeColor="text2"/>
                                <w:sz w:val="18"/>
                                <w:szCs w:val="18"/>
                              </w:rPr>
                              <w:t xml:space="preserve">to </w:t>
                            </w:r>
                            <w:r w:rsidRPr="000313AF">
                              <w:rPr>
                                <w:rFonts w:ascii="VIC-Light" w:hAnsi="VIC-Light"/>
                                <w:color w:val="16145F" w:themeColor="text2"/>
                                <w:sz w:val="18"/>
                                <w:szCs w:val="18"/>
                              </w:rPr>
                              <w:t>the electricity distribution network</w:t>
                            </w:r>
                            <w:r>
                              <w:rPr>
                                <w:rFonts w:ascii="VIC-Light" w:hAnsi="VIC-Light"/>
                                <w:color w:val="16145F" w:themeColor="text2"/>
                                <w:sz w:val="18"/>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44E206" id="_x0000_s1028" type="#_x0000_t202" alt="Text box: &quot;Restoring power supply.&quot;&#10;AusNet Services worked closely with DELWP, the State Control Centre and locally with Incident Control Teams to restore power supply to communities in bushfire affected areas. As a temporary measure, large-scale back-up generators were deployed to some areas to support people and businesses without power. When road access was restored, and crews could safely access impacted areas, AusNet Services worked to repair damage to the electricity distribution network." style="position:absolute;left:0;text-align:left;margin-left:86.4pt;margin-top:92.9pt;width:220.6pt;height:164.55pt;z-index:25171763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" fillcolor="white [3201]" strokecolor="#16145f [3206]" strokeweight="1.5pt">
                <v:textbox>
                  <w:txbxContent>
                    <w:p w14:paraId="6C390B17" w14:textId="77777777" w:rsidR="00DB4C3E" w:rsidRPr="00075F41" w:rsidRDefault="00DB4C3E" w:rsidP="00BE5A21">
                      <w:pPr>
                        <w:rPr>
                          <w:rFonts w:ascii="VIC-Light" w:hAnsi="VIC-Light"/>
                          <w:b/>
                          <w:bCs/>
                          <w:color w:val="16145F" w:themeColor="text2"/>
                          <w:sz w:val="18"/>
                          <w:szCs w:val="18"/>
                        </w:rPr>
                      </w:pPr>
                      <w:r>
                        <w:rPr>
                          <w:rFonts w:ascii="VIC-Light" w:hAnsi="VIC-Light"/>
                          <w:b/>
                          <w:bCs/>
                          <w:color w:val="16145F" w:themeColor="text2"/>
                          <w:sz w:val="18"/>
                          <w:szCs w:val="18"/>
                        </w:rPr>
                        <w:t>Restoring power supply</w:t>
                      </w:r>
                    </w:p>
                    <w:p w14:paraId="636B724E" w14:textId="171D09CB" w:rsidR="00DB4C3E" w:rsidRPr="00075F41" w:rsidRDefault="00DB4C3E" w:rsidP="00BE5A21">
                      <w:pPr>
                        <w:rPr>
                          <w:rFonts w:ascii="VIC-Light" w:hAnsi="VIC-Light"/>
                          <w:color w:val="16145F" w:themeColor="text2"/>
                          <w:sz w:val="18"/>
                          <w:szCs w:val="18"/>
                        </w:rPr>
                      </w:pPr>
                      <w:r>
                        <w:rPr>
                          <w:rFonts w:ascii="VIC-Light" w:hAnsi="VIC-Light"/>
                          <w:color w:val="16145F" w:themeColor="text2"/>
                          <w:sz w:val="18"/>
                          <w:szCs w:val="18"/>
                        </w:rPr>
                        <w:t xml:space="preserve">AusNet Services worked closely with DELWP, the State Control Centre and locally with </w:t>
                      </w:r>
                      <w:r w:rsidRPr="000313AF">
                        <w:rPr>
                          <w:rFonts w:ascii="VIC-Light" w:hAnsi="VIC-Light"/>
                          <w:color w:val="16145F" w:themeColor="text2"/>
                          <w:sz w:val="18"/>
                          <w:szCs w:val="18"/>
                        </w:rPr>
                        <w:t xml:space="preserve">Incident Control Teams to restore power </w:t>
                      </w:r>
                      <w:r w:rsidRPr="00FB4BF0">
                        <w:rPr>
                          <w:rFonts w:ascii="VIC-Light" w:hAnsi="VIC-Light"/>
                          <w:color w:val="16145F" w:themeColor="text2"/>
                          <w:sz w:val="18"/>
                          <w:szCs w:val="18"/>
                        </w:rPr>
                        <w:t>supply to communities in bushfire affected areas. As</w:t>
                      </w:r>
                      <w:r w:rsidRPr="000313AF">
                        <w:rPr>
                          <w:rFonts w:ascii="VIC-Light" w:hAnsi="VIC-Light"/>
                          <w:color w:val="16145F" w:themeColor="text2"/>
                          <w:sz w:val="18"/>
                          <w:szCs w:val="18"/>
                        </w:rPr>
                        <w:t xml:space="preserve"> a temporary measure, large-scale back</w:t>
                      </w:r>
                      <w:r>
                        <w:rPr>
                          <w:rFonts w:ascii="VIC-Light" w:hAnsi="VIC-Light"/>
                          <w:color w:val="16145F" w:themeColor="text2"/>
                          <w:sz w:val="18"/>
                          <w:szCs w:val="18"/>
                        </w:rPr>
                        <w:t>-</w:t>
                      </w:r>
                      <w:r w:rsidRPr="000313AF">
                        <w:rPr>
                          <w:rFonts w:ascii="VIC-Light" w:hAnsi="VIC-Light"/>
                          <w:color w:val="16145F" w:themeColor="text2"/>
                          <w:sz w:val="18"/>
                          <w:szCs w:val="18"/>
                        </w:rPr>
                        <w:t xml:space="preserve">up generators were deployed to some areas to support </w:t>
                      </w:r>
                      <w:r>
                        <w:rPr>
                          <w:rFonts w:ascii="VIC-Light" w:hAnsi="VIC-Light"/>
                          <w:color w:val="16145F" w:themeColor="text2"/>
                          <w:sz w:val="18"/>
                          <w:szCs w:val="18"/>
                        </w:rPr>
                        <w:t xml:space="preserve">people </w:t>
                      </w:r>
                      <w:r w:rsidRPr="000313AF">
                        <w:rPr>
                          <w:rFonts w:ascii="VIC-Light" w:hAnsi="VIC-Light"/>
                          <w:color w:val="16145F" w:themeColor="text2"/>
                          <w:sz w:val="18"/>
                          <w:szCs w:val="18"/>
                        </w:rPr>
                        <w:t xml:space="preserve">and businesses without power. When road access was restored, </w:t>
                      </w:r>
                      <w:r>
                        <w:rPr>
                          <w:rFonts w:ascii="VIC-Light" w:hAnsi="VIC-Light"/>
                          <w:color w:val="16145F" w:themeColor="text2"/>
                          <w:sz w:val="18"/>
                          <w:szCs w:val="18"/>
                        </w:rPr>
                        <w:t xml:space="preserve">and crews could safely access impacted areas, </w:t>
                      </w:r>
                      <w:r w:rsidRPr="000313AF">
                        <w:rPr>
                          <w:rFonts w:ascii="VIC-Light" w:hAnsi="VIC-Light"/>
                          <w:color w:val="16145F" w:themeColor="text2"/>
                          <w:sz w:val="18"/>
                          <w:szCs w:val="18"/>
                        </w:rPr>
                        <w:t>AusNet</w:t>
                      </w:r>
                      <w:r>
                        <w:rPr>
                          <w:rFonts w:ascii="VIC-Light" w:hAnsi="VIC-Light"/>
                          <w:color w:val="16145F" w:themeColor="text2"/>
                          <w:sz w:val="18"/>
                          <w:szCs w:val="18"/>
                        </w:rPr>
                        <w:t xml:space="preserve"> Services</w:t>
                      </w:r>
                      <w:r w:rsidRPr="000313AF">
                        <w:rPr>
                          <w:rFonts w:ascii="VIC-Light" w:hAnsi="VIC-Light"/>
                          <w:color w:val="16145F" w:themeColor="text2"/>
                          <w:sz w:val="18"/>
                          <w:szCs w:val="18"/>
                        </w:rPr>
                        <w:t xml:space="preserve"> worked to repair damage </w:t>
                      </w:r>
                      <w:r>
                        <w:rPr>
                          <w:rFonts w:ascii="VIC-Light" w:hAnsi="VIC-Light"/>
                          <w:color w:val="16145F" w:themeColor="text2"/>
                          <w:sz w:val="18"/>
                          <w:szCs w:val="18"/>
                        </w:rPr>
                        <w:t xml:space="preserve">to </w:t>
                      </w:r>
                      <w:r w:rsidRPr="000313AF">
                        <w:rPr>
                          <w:rFonts w:ascii="VIC-Light" w:hAnsi="VIC-Light"/>
                          <w:color w:val="16145F" w:themeColor="text2"/>
                          <w:sz w:val="18"/>
                          <w:szCs w:val="18"/>
                        </w:rPr>
                        <w:t>the electricity distribution network</w:t>
                      </w:r>
                      <w:r>
                        <w:rPr>
                          <w:rFonts w:ascii="VIC-Light" w:hAnsi="VIC-Light"/>
                          <w:color w:val="16145F" w:themeColor="text2"/>
                          <w:sz w:val="18"/>
                          <w:szCs w:val="18"/>
                        </w:rPr>
                        <w:t>.</w:t>
                      </w:r>
                    </w:p>
                  </w:txbxContent>
                </v:textbox>
                <w10:wrap type="topAndBottom" anchorx="page"/>
              </v:shape>
            </w:pict>
          </mc:Fallback>
        </mc:AlternateContent>
      </w:r>
      <w:r w:rsidR="0036066C" w:rsidRPr="0036066C">
        <w:rPr>
          <w:rFonts w:ascii="VIC-Light" w:hAnsi="VIC-Light"/>
          <w:noProof/>
          <w:szCs w:val="18"/>
        </w:rPr>
        <w:t>Sharing a</w:t>
      </w:r>
      <w:r w:rsidR="00661008" w:rsidRPr="0036066C">
        <w:rPr>
          <w:rFonts w:ascii="VIC-Light" w:hAnsi="VIC-Light"/>
        </w:rPr>
        <w:t xml:space="preserve"> common</w:t>
      </w:r>
      <w:r w:rsidR="00661008">
        <w:rPr>
          <w:rFonts w:ascii="VIC-Light" w:hAnsi="VIC-Light"/>
        </w:rPr>
        <w:t xml:space="preserve"> goal of community safety, critical infrastructure owners and operators activated their emergency response plans, using established networks to connect with government, other operators, emergency services and not-for</w:t>
      </w:r>
      <w:r w:rsidR="0036066C">
        <w:rPr>
          <w:rFonts w:ascii="VIC-Light" w:hAnsi="VIC-Light"/>
        </w:rPr>
        <w:t>-</w:t>
      </w:r>
      <w:r w:rsidR="00661008">
        <w:rPr>
          <w:rFonts w:ascii="VIC-Light" w:hAnsi="VIC-Light"/>
        </w:rPr>
        <w:t>profit organisations</w:t>
      </w:r>
      <w:r w:rsidR="00297661">
        <w:rPr>
          <w:rFonts w:ascii="VIC-Light" w:hAnsi="VIC-Light"/>
        </w:rPr>
        <w:t xml:space="preserve">. Initially, this was to </w:t>
      </w:r>
      <w:r w:rsidR="00661008">
        <w:rPr>
          <w:rFonts w:ascii="VIC-Light" w:hAnsi="VIC-Light"/>
        </w:rPr>
        <w:t xml:space="preserve">provide interim services before access to the road network enabled permanent service restoration. </w:t>
      </w:r>
      <w:r w:rsidR="00297661">
        <w:rPr>
          <w:rFonts w:ascii="VIC-Light" w:hAnsi="VIC-Light"/>
        </w:rPr>
        <w:t>The</w:t>
      </w:r>
      <w:r w:rsidR="0036066C">
        <w:rPr>
          <w:rFonts w:ascii="VIC-Light" w:hAnsi="VIC-Light"/>
        </w:rPr>
        <w:t>ir response</w:t>
      </w:r>
      <w:r w:rsidR="00297661">
        <w:rPr>
          <w:rFonts w:ascii="VIC-Light" w:hAnsi="VIC-Light"/>
        </w:rPr>
        <w:t xml:space="preserve"> </w:t>
      </w:r>
      <w:r w:rsidR="00661008">
        <w:rPr>
          <w:rFonts w:ascii="VIC-Light" w:hAnsi="VIC-Light"/>
        </w:rPr>
        <w:t>included:</w:t>
      </w:r>
    </w:p>
    <w:p w14:paraId="2E92D836" w14:textId="091CACB5" w:rsidR="007D298A" w:rsidRDefault="00015101" w:rsidP="00661008">
      <w:pPr>
        <w:pStyle w:val="DJCSbody"/>
        <w:rPr>
          <w:rFonts w:ascii="VIC-Light" w:hAnsi="VIC-Light"/>
        </w:rPr>
      </w:pPr>
      <w:r w:rsidRPr="0036066C">
        <w:rPr>
          <w:rFonts w:ascii="VIC-Light" w:hAnsi="VIC-Light"/>
          <w:noProof/>
          <w:szCs w:val="18"/>
        </w:rPr>
        <w:lastRenderedPageBreak/>
        <mc:AlternateContent>
          <mc:Choice Requires="wps">
            <w:drawing>
              <wp:anchor distT="45720" distB="45720" distL="114300" distR="114300" simplePos="0" relativeHeight="251719680" behindDoc="0" locked="0" layoutInCell="1" allowOverlap="1" wp14:anchorId="381613AA" wp14:editId="50D7815E">
                <wp:simplePos x="0" y="0"/>
                <wp:positionH relativeFrom="margin">
                  <wp:posOffset>688340</wp:posOffset>
                </wp:positionH>
                <wp:positionV relativeFrom="paragraph">
                  <wp:posOffset>4707890</wp:posOffset>
                </wp:positionV>
                <wp:extent cx="2705735" cy="1379855"/>
                <wp:effectExtent l="0" t="0" r="18415" b="10795"/>
                <wp:wrapTopAndBottom/>
                <wp:docPr id="17" name="Text Box 2" descr="Text box: &quot;Government coordination.&quot;&#10;More than 3,000 state public servants helped fight the fires and assist with relief and recovery efforts. Government also stood up the Bushfire Response and Recovery Taskforce to coordinate activities across government and streamline processes for affected communitie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735" cy="1379855"/>
                        </a:xfrm>
                        <a:prstGeom prst="rect">
                          <a:avLst/>
                        </a:prstGeom>
                        <a:ln w="19050">
                          <a:headEnd/>
                          <a:tailEnd/>
                        </a:ln>
                      </wps:spPr>
                      <wps:style>
                        <a:lnRef idx="2">
                          <a:schemeClr val="accent3"/>
                        </a:lnRef>
                        <a:fillRef idx="1">
                          <a:schemeClr val="lt1"/>
                        </a:fillRef>
                        <a:effectRef idx="0">
                          <a:schemeClr val="accent3"/>
                        </a:effectRef>
                        <a:fontRef idx="minor">
                          <a:schemeClr val="dk1"/>
                        </a:fontRef>
                      </wps:style>
                      <wps:txbx>
                        <w:txbxContent>
                          <w:p w14:paraId="6B3EFD19" w14:textId="77777777" w:rsidR="00DB4C3E" w:rsidRPr="00075F41" w:rsidRDefault="00DB4C3E" w:rsidP="009926CC">
                            <w:pPr>
                              <w:rPr>
                                <w:rFonts w:ascii="VIC-Light" w:hAnsi="VIC-Light"/>
                                <w:b/>
                                <w:bCs/>
                                <w:color w:val="16145F" w:themeColor="text2"/>
                                <w:sz w:val="18"/>
                                <w:szCs w:val="18"/>
                              </w:rPr>
                            </w:pPr>
                            <w:r>
                              <w:rPr>
                                <w:rFonts w:ascii="VIC-Light" w:hAnsi="VIC-Light"/>
                                <w:b/>
                                <w:bCs/>
                                <w:color w:val="16145F" w:themeColor="text2"/>
                                <w:sz w:val="18"/>
                                <w:szCs w:val="18"/>
                              </w:rPr>
                              <w:t>Government coordination</w:t>
                            </w:r>
                          </w:p>
                          <w:p w14:paraId="6A8088ED" w14:textId="77777777" w:rsidR="00DB4C3E" w:rsidRPr="00075F41" w:rsidRDefault="00DB4C3E" w:rsidP="009926CC">
                            <w:pPr>
                              <w:rPr>
                                <w:rFonts w:ascii="VIC-Light" w:hAnsi="VIC-Light"/>
                                <w:color w:val="16145F" w:themeColor="text2"/>
                                <w:sz w:val="18"/>
                                <w:szCs w:val="18"/>
                              </w:rPr>
                            </w:pPr>
                            <w:r>
                              <w:rPr>
                                <w:rFonts w:ascii="VIC-Light" w:hAnsi="VIC-Light"/>
                                <w:color w:val="16145F" w:themeColor="text2"/>
                                <w:sz w:val="18"/>
                                <w:szCs w:val="18"/>
                              </w:rPr>
                              <w:t>More than 3,000 state public servants helped fight the fires and assist with relief and recovery efforts. Government also stood up the Bushfire Response and Recovery Taskforce to coordinate activities across government and streamline processes for affected communities.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1613AA" id="_x0000_s1029" type="#_x0000_t202" alt="Text box: &quot;Government coordination.&quot;&#10;More than 3,000 state public servants helped fight the fires and assist with relief and recovery efforts. Government also stood up the Bushfire Response and Recovery Taskforce to coordinate activities across government and streamline processes for affected communities." style="position:absolute;left:0;text-align:left;margin-left:54.2pt;margin-top:370.7pt;width:213.05pt;height:108.65pt;z-index:2517196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" fillcolor="white [3201]" strokecolor="#16145f [3206]" strokeweight="1.5pt">
                <v:textbox>
                  <w:txbxContent>
                    <w:p w14:paraId="6B3EFD19" w14:textId="77777777" w:rsidR="00DB4C3E" w:rsidRPr="00075F41" w:rsidRDefault="00DB4C3E" w:rsidP="009926CC">
                      <w:pPr>
                        <w:rPr>
                          <w:rFonts w:ascii="VIC-Light" w:hAnsi="VIC-Light"/>
                          <w:b/>
                          <w:bCs/>
                          <w:color w:val="16145F" w:themeColor="text2"/>
                          <w:sz w:val="18"/>
                          <w:szCs w:val="18"/>
                        </w:rPr>
                      </w:pPr>
                      <w:r>
                        <w:rPr>
                          <w:rFonts w:ascii="VIC-Light" w:hAnsi="VIC-Light"/>
                          <w:b/>
                          <w:bCs/>
                          <w:color w:val="16145F" w:themeColor="text2"/>
                          <w:sz w:val="18"/>
                          <w:szCs w:val="18"/>
                        </w:rPr>
                        <w:t>Government coordination</w:t>
                      </w:r>
                    </w:p>
                    <w:p w14:paraId="6A8088ED" w14:textId="77777777" w:rsidR="00DB4C3E" w:rsidRPr="00075F41" w:rsidRDefault="00DB4C3E" w:rsidP="009926CC">
                      <w:pPr>
                        <w:rPr>
                          <w:rFonts w:ascii="VIC-Light" w:hAnsi="VIC-Light"/>
                          <w:color w:val="16145F" w:themeColor="text2"/>
                          <w:sz w:val="18"/>
                          <w:szCs w:val="18"/>
                        </w:rPr>
                      </w:pPr>
                      <w:r>
                        <w:rPr>
                          <w:rFonts w:ascii="VIC-Light" w:hAnsi="VIC-Light"/>
                          <w:color w:val="16145F" w:themeColor="text2"/>
                          <w:sz w:val="18"/>
                          <w:szCs w:val="18"/>
                        </w:rPr>
                        <w:t>More than 3,000 state public servants helped fight the fires and assist with relief and recovery efforts. Government also stood up the Bushfire Response and Recovery Taskforce to coordinate activities across government and streamline processes for affected communities.</w:t>
                      </w:r>
                    </w:p>
                  </w:txbxContent>
                </v:textbox>
                <w10:wrap type="topAndBottom" anchorx="margin"/>
              </v:shape>
            </w:pict>
          </mc:Fallback>
        </mc:AlternateContent>
      </w:r>
      <w:r w:rsidRPr="0036066C">
        <w:rPr>
          <w:rFonts w:ascii="VIC-Light" w:hAnsi="VIC-Light"/>
          <w:noProof/>
          <w:szCs w:val="18"/>
        </w:rPr>
        <mc:AlternateContent>
          <mc:Choice Requires="wps">
            <w:drawing>
              <wp:anchor distT="45720" distB="45720" distL="114300" distR="114300" simplePos="0" relativeHeight="251720704" behindDoc="0" locked="0" layoutInCell="1" allowOverlap="1" wp14:anchorId="26D57E43" wp14:editId="1B8BE8EE">
                <wp:simplePos x="0" y="0"/>
                <wp:positionH relativeFrom="margin">
                  <wp:posOffset>3519170</wp:posOffset>
                </wp:positionH>
                <wp:positionV relativeFrom="paragraph">
                  <wp:posOffset>3997960</wp:posOffset>
                </wp:positionV>
                <wp:extent cx="2903855" cy="2106295"/>
                <wp:effectExtent l="0" t="0" r="10795" b="27305"/>
                <wp:wrapTopAndBottom/>
                <wp:docPr id="28" name="Text Box 2" descr="Text box: &quot;Health services for initial response.&quot;&#10;First aid and medical support were provided to communities via emergency relief centres, coordinated by local government. More than 500 clinicians expressed interest in assisting the initial response, and more than 30 short-term locum contracts were provided to support health services and local GP practices.&#10;A public health emergency order was put in place, enabling pharmacies to dispense prescription-only medicines to people affected by the bushfires if they did not have a prescrip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3855" cy="2106295"/>
                        </a:xfrm>
                        <a:prstGeom prst="rect">
                          <a:avLst/>
                        </a:prstGeom>
                        <a:ln w="19050">
                          <a:headEnd/>
                          <a:tailEnd/>
                        </a:ln>
                      </wps:spPr>
                      <wps:style>
                        <a:lnRef idx="2">
                          <a:schemeClr val="accent3"/>
                        </a:lnRef>
                        <a:fillRef idx="1">
                          <a:schemeClr val="lt1"/>
                        </a:fillRef>
                        <a:effectRef idx="0">
                          <a:schemeClr val="accent3"/>
                        </a:effectRef>
                        <a:fontRef idx="minor">
                          <a:schemeClr val="dk1"/>
                        </a:fontRef>
                      </wps:style>
                      <wps:txbx>
                        <w:txbxContent>
                          <w:p w14:paraId="2675C7C1" w14:textId="77777777" w:rsidR="00DB4C3E" w:rsidRPr="00075F41" w:rsidRDefault="00DB4C3E" w:rsidP="009926CC">
                            <w:pPr>
                              <w:rPr>
                                <w:rFonts w:ascii="VIC-Light" w:hAnsi="VIC-Light"/>
                                <w:b/>
                                <w:bCs/>
                                <w:color w:val="16145F" w:themeColor="text2"/>
                                <w:sz w:val="18"/>
                                <w:szCs w:val="18"/>
                              </w:rPr>
                            </w:pPr>
                            <w:r>
                              <w:rPr>
                                <w:rFonts w:ascii="VIC-Light" w:hAnsi="VIC-Light"/>
                                <w:b/>
                                <w:bCs/>
                                <w:color w:val="16145F" w:themeColor="text2"/>
                                <w:sz w:val="18"/>
                                <w:szCs w:val="18"/>
                              </w:rPr>
                              <w:t>Health services for initial response</w:t>
                            </w:r>
                          </w:p>
                          <w:p w14:paraId="7617D0D0" w14:textId="77777777" w:rsidR="00DB4C3E" w:rsidRPr="005A47EA" w:rsidRDefault="00DB4C3E" w:rsidP="00E057D2">
                            <w:pPr>
                              <w:rPr>
                                <w:rFonts w:ascii="VIC-Light" w:hAnsi="VIC-Light"/>
                                <w:color w:val="16145F" w:themeColor="text2"/>
                                <w:sz w:val="18"/>
                                <w:szCs w:val="18"/>
                              </w:rPr>
                            </w:pPr>
                            <w:r w:rsidRPr="005A47EA">
                              <w:rPr>
                                <w:rFonts w:ascii="VIC-Light" w:hAnsi="VIC-Light"/>
                                <w:color w:val="16145F" w:themeColor="text2"/>
                                <w:sz w:val="18"/>
                                <w:szCs w:val="18"/>
                              </w:rPr>
                              <w:t xml:space="preserve">First aid and medical support </w:t>
                            </w:r>
                            <w:r w:rsidRPr="005A47EA">
                              <w:rPr>
                                <w:rFonts w:ascii="VIC-Light" w:hAnsi="VIC-Light"/>
                                <w:noProof/>
                                <w:color w:val="16145F" w:themeColor="text2"/>
                                <w:sz w:val="18"/>
                                <w:szCs w:val="18"/>
                              </w:rPr>
                              <w:t xml:space="preserve">were provided </w:t>
                            </w:r>
                            <w:r w:rsidRPr="005A47EA">
                              <w:rPr>
                                <w:rFonts w:ascii="VIC-Light" w:hAnsi="VIC-Light"/>
                                <w:color w:val="16145F" w:themeColor="text2"/>
                                <w:sz w:val="18"/>
                                <w:szCs w:val="18"/>
                              </w:rPr>
                              <w:t xml:space="preserve">to communities </w:t>
                            </w:r>
                            <w:r w:rsidRPr="005A47EA">
                              <w:rPr>
                                <w:rFonts w:ascii="VIC-Light" w:hAnsi="VIC-Light"/>
                                <w:noProof/>
                                <w:color w:val="16145F" w:themeColor="text2"/>
                                <w:sz w:val="18"/>
                                <w:szCs w:val="18"/>
                              </w:rPr>
                              <w:t xml:space="preserve">via </w:t>
                            </w:r>
                            <w:r w:rsidRPr="005A47EA">
                              <w:rPr>
                                <w:rFonts w:ascii="VIC-Light" w:hAnsi="VIC-Light"/>
                                <w:color w:val="16145F" w:themeColor="text2"/>
                                <w:sz w:val="18"/>
                                <w:szCs w:val="18"/>
                              </w:rPr>
                              <w:t xml:space="preserve">emergency relief centres, coordinated by local government. </w:t>
                            </w:r>
                            <w:r w:rsidRPr="005A47EA">
                              <w:rPr>
                                <w:rFonts w:ascii="VIC-Light" w:hAnsi="VIC-Light"/>
                                <w:noProof/>
                                <w:color w:val="16145F" w:themeColor="text2"/>
                                <w:sz w:val="18"/>
                                <w:szCs w:val="18"/>
                              </w:rPr>
                              <w:t xml:space="preserve">More than </w:t>
                            </w:r>
                            <w:r w:rsidRPr="005A47EA">
                              <w:rPr>
                                <w:rFonts w:ascii="VIC-Light" w:hAnsi="VIC-Light"/>
                                <w:color w:val="16145F" w:themeColor="text2"/>
                                <w:sz w:val="18"/>
                                <w:szCs w:val="18"/>
                              </w:rPr>
                              <w:t xml:space="preserve">500 </w:t>
                            </w:r>
                            <w:r w:rsidRPr="005A47EA">
                              <w:rPr>
                                <w:rFonts w:ascii="VIC-Light" w:hAnsi="VIC-Light"/>
                                <w:noProof/>
                                <w:color w:val="16145F" w:themeColor="text2"/>
                                <w:sz w:val="18"/>
                                <w:szCs w:val="18"/>
                              </w:rPr>
                              <w:t xml:space="preserve">clinicians expressed </w:t>
                            </w:r>
                            <w:r w:rsidRPr="005A47EA">
                              <w:rPr>
                                <w:rFonts w:ascii="VIC-Light" w:hAnsi="VIC-Light"/>
                                <w:color w:val="16145F" w:themeColor="text2"/>
                                <w:sz w:val="18"/>
                                <w:szCs w:val="18"/>
                              </w:rPr>
                              <w:t xml:space="preserve">interest </w:t>
                            </w:r>
                            <w:r w:rsidRPr="005A47EA">
                              <w:rPr>
                                <w:rFonts w:ascii="VIC-Light" w:hAnsi="VIC-Light"/>
                                <w:noProof/>
                                <w:color w:val="16145F" w:themeColor="text2"/>
                                <w:sz w:val="18"/>
                                <w:szCs w:val="18"/>
                              </w:rPr>
                              <w:t>in assisting the initial response</w:t>
                            </w:r>
                            <w:r>
                              <w:rPr>
                                <w:rFonts w:ascii="VIC-Light" w:hAnsi="VIC-Light"/>
                                <w:noProof/>
                                <w:color w:val="16145F" w:themeColor="text2"/>
                                <w:sz w:val="18"/>
                                <w:szCs w:val="18"/>
                              </w:rPr>
                              <w:t xml:space="preserve">, and more than </w:t>
                            </w:r>
                            <w:r w:rsidRPr="005A47EA">
                              <w:rPr>
                                <w:rFonts w:ascii="VIC-Light" w:hAnsi="VIC-Light"/>
                                <w:color w:val="16145F" w:themeColor="text2"/>
                                <w:sz w:val="18"/>
                                <w:szCs w:val="18"/>
                              </w:rPr>
                              <w:t>30 short</w:t>
                            </w:r>
                            <w:r w:rsidRPr="005A47EA">
                              <w:rPr>
                                <w:rFonts w:ascii="VIC-Light" w:hAnsi="VIC-Light"/>
                                <w:noProof/>
                                <w:color w:val="16145F" w:themeColor="text2"/>
                                <w:sz w:val="18"/>
                                <w:szCs w:val="18"/>
                              </w:rPr>
                              <w:t>-</w:t>
                            </w:r>
                            <w:r w:rsidRPr="005A47EA">
                              <w:rPr>
                                <w:rFonts w:ascii="VIC-Light" w:hAnsi="VIC-Light"/>
                                <w:color w:val="16145F" w:themeColor="text2"/>
                                <w:sz w:val="18"/>
                                <w:szCs w:val="18"/>
                              </w:rPr>
                              <w:t xml:space="preserve">term locum contracts </w:t>
                            </w:r>
                            <w:r w:rsidRPr="005A47EA">
                              <w:rPr>
                                <w:rFonts w:ascii="VIC-Light" w:hAnsi="VIC-Light"/>
                                <w:noProof/>
                                <w:color w:val="16145F" w:themeColor="text2"/>
                                <w:sz w:val="18"/>
                                <w:szCs w:val="18"/>
                              </w:rPr>
                              <w:t xml:space="preserve">were provided </w:t>
                            </w:r>
                            <w:r w:rsidRPr="005A47EA">
                              <w:rPr>
                                <w:rFonts w:ascii="VIC-Light" w:hAnsi="VIC-Light"/>
                                <w:color w:val="16145F" w:themeColor="text2"/>
                                <w:sz w:val="18"/>
                                <w:szCs w:val="18"/>
                              </w:rPr>
                              <w:t>to support health services and local GP practices.</w:t>
                            </w:r>
                          </w:p>
                          <w:p w14:paraId="0AB2AE6E" w14:textId="77777777" w:rsidR="00DB4C3E" w:rsidRDefault="00DB4C3E" w:rsidP="00E057D2">
                            <w:pPr>
                              <w:rPr>
                                <w:rFonts w:ascii="VIC-Light" w:hAnsi="VIC-Light"/>
                                <w:noProof/>
                                <w:color w:val="16145F" w:themeColor="text2"/>
                                <w:sz w:val="18"/>
                                <w:szCs w:val="18"/>
                              </w:rPr>
                            </w:pPr>
                            <w:r>
                              <w:rPr>
                                <w:rFonts w:ascii="VIC-Light" w:hAnsi="VIC-Light"/>
                                <w:color w:val="16145F" w:themeColor="text2"/>
                                <w:sz w:val="18"/>
                                <w:szCs w:val="18"/>
                              </w:rPr>
                              <w:t xml:space="preserve">A public health emergency order was put in place, </w:t>
                            </w:r>
                            <w:r>
                              <w:rPr>
                                <w:rFonts w:ascii="VIC-Light" w:hAnsi="VIC-Light"/>
                                <w:noProof/>
                                <w:color w:val="16145F" w:themeColor="text2"/>
                                <w:sz w:val="18"/>
                                <w:szCs w:val="18"/>
                              </w:rPr>
                              <w:t xml:space="preserve">enabling </w:t>
                            </w:r>
                            <w:r>
                              <w:rPr>
                                <w:rFonts w:ascii="VIC-Light" w:hAnsi="VIC-Light"/>
                                <w:color w:val="16145F" w:themeColor="text2"/>
                                <w:sz w:val="18"/>
                                <w:szCs w:val="18"/>
                              </w:rPr>
                              <w:t>pharmacies to dispense prescription-only medicines to people affected by the bushfires if they did not have a prescription.</w:t>
                            </w:r>
                          </w:p>
                          <w:p w14:paraId="4BB575AD" w14:textId="6FD9ECED" w:rsidR="00DB4C3E" w:rsidRPr="00075F41" w:rsidRDefault="00DB4C3E" w:rsidP="009926CC">
                            <w:pPr>
                              <w:rPr>
                                <w:rFonts w:ascii="VIC-Light" w:hAnsi="VIC-Light"/>
                                <w:color w:val="16145F" w:themeColor="text2"/>
                                <w:sz w:val="18"/>
                                <w:szCs w:val="18"/>
                              </w:rPr>
                            </w:pPr>
                            <w:r>
                              <w:rPr>
                                <w:rFonts w:ascii="VIC-Light" w:hAnsi="VIC-Light"/>
                                <w:color w:val="16145F" w:themeColor="text2"/>
                                <w:sz w:val="18"/>
                                <w:szCs w:val="18"/>
                              </w:rPr>
                              <w:t>prescription.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D57E43" id="_x0000_s1030" type="#_x0000_t202" alt="Text box: &quot;Health services for initial response.&quot;&#10;First aid and medical support were provided to communities via emergency relief centres, coordinated by local government. More than 500 clinicians expressed interest in assisting the initial response, and more than 30 short-term locum contracts were provided to support health services and local GP practices.&#10;A public health emergency order was put in place, enabling pharmacies to dispense prescription-only medicines to people affected by the bushfires if they did not have a prescription." style="position:absolute;left:0;text-align:left;margin-left:277.1pt;margin-top:314.8pt;width:228.65pt;height:165.85pt;z-index:2517207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" fillcolor="white [3201]" strokecolor="#16145f [3206]" strokeweight="1.5pt">
                <v:textbox>
                  <w:txbxContent>
                    <w:p w14:paraId="2675C7C1" w14:textId="77777777" w:rsidR="00DB4C3E" w:rsidRPr="00075F41" w:rsidRDefault="00DB4C3E" w:rsidP="009926CC">
                      <w:pPr>
                        <w:rPr>
                          <w:rFonts w:ascii="VIC-Light" w:hAnsi="VIC-Light"/>
                          <w:b/>
                          <w:bCs/>
                          <w:color w:val="16145F" w:themeColor="text2"/>
                          <w:sz w:val="18"/>
                          <w:szCs w:val="18"/>
                        </w:rPr>
                      </w:pPr>
                      <w:r>
                        <w:rPr>
                          <w:rFonts w:ascii="VIC-Light" w:hAnsi="VIC-Light"/>
                          <w:b/>
                          <w:bCs/>
                          <w:color w:val="16145F" w:themeColor="text2"/>
                          <w:sz w:val="18"/>
                          <w:szCs w:val="18"/>
                        </w:rPr>
                        <w:t>Health services for initial response</w:t>
                      </w:r>
                    </w:p>
                    <w:p w14:paraId="7617D0D0" w14:textId="77777777" w:rsidR="00DB4C3E" w:rsidRPr="005A47EA" w:rsidRDefault="00DB4C3E" w:rsidP="00E057D2">
                      <w:pPr>
                        <w:rPr>
                          <w:rFonts w:ascii="VIC-Light" w:hAnsi="VIC-Light"/>
                          <w:color w:val="16145F" w:themeColor="text2"/>
                          <w:sz w:val="18"/>
                          <w:szCs w:val="18"/>
                        </w:rPr>
                      </w:pPr>
                      <w:r w:rsidRPr="005A47EA">
                        <w:rPr>
                          <w:rFonts w:ascii="VIC-Light" w:hAnsi="VIC-Light"/>
                          <w:color w:val="16145F" w:themeColor="text2"/>
                          <w:sz w:val="18"/>
                          <w:szCs w:val="18"/>
                        </w:rPr>
                        <w:t xml:space="preserve">First aid and medical support </w:t>
                      </w:r>
                      <w:r w:rsidRPr="005A47EA">
                        <w:rPr>
                          <w:rFonts w:ascii="VIC-Light" w:hAnsi="VIC-Light"/>
                          <w:noProof/>
                          <w:color w:val="16145F" w:themeColor="text2"/>
                          <w:sz w:val="18"/>
                          <w:szCs w:val="18"/>
                        </w:rPr>
                        <w:t xml:space="preserve">were provided </w:t>
                      </w:r>
                      <w:r w:rsidRPr="005A47EA">
                        <w:rPr>
                          <w:rFonts w:ascii="VIC-Light" w:hAnsi="VIC-Light"/>
                          <w:color w:val="16145F" w:themeColor="text2"/>
                          <w:sz w:val="18"/>
                          <w:szCs w:val="18"/>
                        </w:rPr>
                        <w:t xml:space="preserve">to communities </w:t>
                      </w:r>
                      <w:r w:rsidRPr="005A47EA">
                        <w:rPr>
                          <w:rFonts w:ascii="VIC-Light" w:hAnsi="VIC-Light"/>
                          <w:noProof/>
                          <w:color w:val="16145F" w:themeColor="text2"/>
                          <w:sz w:val="18"/>
                          <w:szCs w:val="18"/>
                        </w:rPr>
                        <w:t xml:space="preserve">via </w:t>
                      </w:r>
                      <w:r w:rsidRPr="005A47EA">
                        <w:rPr>
                          <w:rFonts w:ascii="VIC-Light" w:hAnsi="VIC-Light"/>
                          <w:color w:val="16145F" w:themeColor="text2"/>
                          <w:sz w:val="18"/>
                          <w:szCs w:val="18"/>
                        </w:rPr>
                        <w:t xml:space="preserve">emergency relief centres, coordinated by local government. </w:t>
                      </w:r>
                      <w:r w:rsidRPr="005A47EA">
                        <w:rPr>
                          <w:rFonts w:ascii="VIC-Light" w:hAnsi="VIC-Light"/>
                          <w:noProof/>
                          <w:color w:val="16145F" w:themeColor="text2"/>
                          <w:sz w:val="18"/>
                          <w:szCs w:val="18"/>
                        </w:rPr>
                        <w:t xml:space="preserve">More than </w:t>
                      </w:r>
                      <w:r w:rsidRPr="005A47EA">
                        <w:rPr>
                          <w:rFonts w:ascii="VIC-Light" w:hAnsi="VIC-Light"/>
                          <w:color w:val="16145F" w:themeColor="text2"/>
                          <w:sz w:val="18"/>
                          <w:szCs w:val="18"/>
                        </w:rPr>
                        <w:t xml:space="preserve">500 </w:t>
                      </w:r>
                      <w:r w:rsidRPr="005A47EA">
                        <w:rPr>
                          <w:rFonts w:ascii="VIC-Light" w:hAnsi="VIC-Light"/>
                          <w:noProof/>
                          <w:color w:val="16145F" w:themeColor="text2"/>
                          <w:sz w:val="18"/>
                          <w:szCs w:val="18"/>
                        </w:rPr>
                        <w:t xml:space="preserve">clinicians expressed </w:t>
                      </w:r>
                      <w:r w:rsidRPr="005A47EA">
                        <w:rPr>
                          <w:rFonts w:ascii="VIC-Light" w:hAnsi="VIC-Light"/>
                          <w:color w:val="16145F" w:themeColor="text2"/>
                          <w:sz w:val="18"/>
                          <w:szCs w:val="18"/>
                        </w:rPr>
                        <w:t xml:space="preserve">interest </w:t>
                      </w:r>
                      <w:r w:rsidRPr="005A47EA">
                        <w:rPr>
                          <w:rFonts w:ascii="VIC-Light" w:hAnsi="VIC-Light"/>
                          <w:noProof/>
                          <w:color w:val="16145F" w:themeColor="text2"/>
                          <w:sz w:val="18"/>
                          <w:szCs w:val="18"/>
                        </w:rPr>
                        <w:t>in assisting the initial response</w:t>
                      </w:r>
                      <w:r>
                        <w:rPr>
                          <w:rFonts w:ascii="VIC-Light" w:hAnsi="VIC-Light"/>
                          <w:noProof/>
                          <w:color w:val="16145F" w:themeColor="text2"/>
                          <w:sz w:val="18"/>
                          <w:szCs w:val="18"/>
                        </w:rPr>
                        <w:t xml:space="preserve">, and more than </w:t>
                      </w:r>
                      <w:r w:rsidRPr="005A47EA">
                        <w:rPr>
                          <w:rFonts w:ascii="VIC-Light" w:hAnsi="VIC-Light"/>
                          <w:color w:val="16145F" w:themeColor="text2"/>
                          <w:sz w:val="18"/>
                          <w:szCs w:val="18"/>
                        </w:rPr>
                        <w:t>30 short</w:t>
                      </w:r>
                      <w:r w:rsidRPr="005A47EA">
                        <w:rPr>
                          <w:rFonts w:ascii="VIC-Light" w:hAnsi="VIC-Light"/>
                          <w:noProof/>
                          <w:color w:val="16145F" w:themeColor="text2"/>
                          <w:sz w:val="18"/>
                          <w:szCs w:val="18"/>
                        </w:rPr>
                        <w:t>-</w:t>
                      </w:r>
                      <w:r w:rsidRPr="005A47EA">
                        <w:rPr>
                          <w:rFonts w:ascii="VIC-Light" w:hAnsi="VIC-Light"/>
                          <w:color w:val="16145F" w:themeColor="text2"/>
                          <w:sz w:val="18"/>
                          <w:szCs w:val="18"/>
                        </w:rPr>
                        <w:t xml:space="preserve">term locum contracts </w:t>
                      </w:r>
                      <w:r w:rsidRPr="005A47EA">
                        <w:rPr>
                          <w:rFonts w:ascii="VIC-Light" w:hAnsi="VIC-Light"/>
                          <w:noProof/>
                          <w:color w:val="16145F" w:themeColor="text2"/>
                          <w:sz w:val="18"/>
                          <w:szCs w:val="18"/>
                        </w:rPr>
                        <w:t xml:space="preserve">were provided </w:t>
                      </w:r>
                      <w:r w:rsidRPr="005A47EA">
                        <w:rPr>
                          <w:rFonts w:ascii="VIC-Light" w:hAnsi="VIC-Light"/>
                          <w:color w:val="16145F" w:themeColor="text2"/>
                          <w:sz w:val="18"/>
                          <w:szCs w:val="18"/>
                        </w:rPr>
                        <w:t>to support health services and local GP practices.</w:t>
                      </w:r>
                    </w:p>
                    <w:p w14:paraId="0AB2AE6E" w14:textId="77777777" w:rsidR="00DB4C3E" w:rsidRDefault="00DB4C3E" w:rsidP="00E057D2">
                      <w:pPr>
                        <w:rPr>
                          <w:rFonts w:ascii="VIC-Light" w:hAnsi="VIC-Light"/>
                          <w:noProof/>
                          <w:color w:val="16145F" w:themeColor="text2"/>
                          <w:sz w:val="18"/>
                          <w:szCs w:val="18"/>
                        </w:rPr>
                      </w:pPr>
                      <w:r>
                        <w:rPr>
                          <w:rFonts w:ascii="VIC-Light" w:hAnsi="VIC-Light"/>
                          <w:color w:val="16145F" w:themeColor="text2"/>
                          <w:sz w:val="18"/>
                          <w:szCs w:val="18"/>
                        </w:rPr>
                        <w:t xml:space="preserve">A public health emergency order was put in place, </w:t>
                      </w:r>
                      <w:r>
                        <w:rPr>
                          <w:rFonts w:ascii="VIC-Light" w:hAnsi="VIC-Light"/>
                          <w:noProof/>
                          <w:color w:val="16145F" w:themeColor="text2"/>
                          <w:sz w:val="18"/>
                          <w:szCs w:val="18"/>
                        </w:rPr>
                        <w:t xml:space="preserve">enabling </w:t>
                      </w:r>
                      <w:r>
                        <w:rPr>
                          <w:rFonts w:ascii="VIC-Light" w:hAnsi="VIC-Light"/>
                          <w:color w:val="16145F" w:themeColor="text2"/>
                          <w:sz w:val="18"/>
                          <w:szCs w:val="18"/>
                        </w:rPr>
                        <w:t>pharmacies to dispense prescription-only medicines to people affected by the bushfires if they did not have a prescription.</w:t>
                      </w:r>
                    </w:p>
                    <w:p w14:paraId="4BB575AD" w14:textId="6FD9ECED" w:rsidR="00DB4C3E" w:rsidRPr="00075F41" w:rsidRDefault="00DB4C3E" w:rsidP="009926CC">
                      <w:pPr>
                        <w:rPr>
                          <w:rFonts w:ascii="VIC-Light" w:hAnsi="VIC-Light"/>
                          <w:color w:val="16145F" w:themeColor="text2"/>
                          <w:sz w:val="18"/>
                          <w:szCs w:val="18"/>
                        </w:rPr>
                      </w:pPr>
                      <w:r>
                        <w:rPr>
                          <w:rFonts w:ascii="VIC-Light" w:hAnsi="VIC-Light"/>
                          <w:color w:val="16145F" w:themeColor="text2"/>
                          <w:sz w:val="18"/>
                          <w:szCs w:val="18"/>
                        </w:rPr>
                        <w:t>prescription.</w:t>
                      </w:r>
                    </w:p>
                  </w:txbxContent>
                </v:textbox>
                <w10:wrap type="topAndBottom" anchorx="margin"/>
              </v:shape>
            </w:pict>
          </mc:Fallback>
        </mc:AlternateContent>
      </w:r>
      <w:r w:rsidRPr="009926CC">
        <w:rPr>
          <w:rFonts w:ascii="VIC-Light" w:hAnsi="VIC-Light"/>
          <w:i/>
          <w:iCs/>
          <w:noProof/>
          <w:szCs w:val="18"/>
        </w:rPr>
        <mc:AlternateContent>
          <mc:Choice Requires="wps">
            <w:drawing>
              <wp:anchor distT="45720" distB="45720" distL="114300" distR="114300" simplePos="0" relativeHeight="251702272" behindDoc="0" locked="0" layoutInCell="1" allowOverlap="1" wp14:anchorId="5E529327" wp14:editId="4827B67B">
                <wp:simplePos x="0" y="0"/>
                <wp:positionH relativeFrom="margin">
                  <wp:posOffset>688340</wp:posOffset>
                </wp:positionH>
                <wp:positionV relativeFrom="paragraph">
                  <wp:posOffset>3112770</wp:posOffset>
                </wp:positionV>
                <wp:extent cx="2720975" cy="1518285"/>
                <wp:effectExtent l="0" t="0" r="22225" b="24765"/>
                <wp:wrapTopAndBottom/>
                <wp:docPr id="27" name="Text Box 2" descr="Text box: &quot;National engagement and collaboration.&quot;&#10;During the fires, liaison was conducted via the Commonwealth’s TISN, a national critical infrastructure network chaired and comprised of industry members. This provided invaluable information on impacts to critical infrastructure, and solutions to respond to the supply needs of communities, particularly via nationally regulated sectors.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0975" cy="1518285"/>
                        </a:xfrm>
                        <a:prstGeom prst="rect">
                          <a:avLst/>
                        </a:prstGeom>
                        <a:ln w="19050">
                          <a:headEnd/>
                          <a:tailEnd/>
                        </a:ln>
                      </wps:spPr>
                      <wps:style>
                        <a:lnRef idx="2">
                          <a:schemeClr val="accent3"/>
                        </a:lnRef>
                        <a:fillRef idx="1">
                          <a:schemeClr val="lt1"/>
                        </a:fillRef>
                        <a:effectRef idx="0">
                          <a:schemeClr val="accent3"/>
                        </a:effectRef>
                        <a:fontRef idx="minor">
                          <a:schemeClr val="dk1"/>
                        </a:fontRef>
                      </wps:style>
                      <wps:txbx>
                        <w:txbxContent>
                          <w:p w14:paraId="7388688E" w14:textId="2D85DE56" w:rsidR="00DB4C3E" w:rsidRPr="00075F41" w:rsidRDefault="00DB4C3E" w:rsidP="009926CC">
                            <w:pPr>
                              <w:rPr>
                                <w:rFonts w:ascii="VIC-Light" w:hAnsi="VIC-Light"/>
                                <w:b/>
                                <w:bCs/>
                                <w:color w:val="16145F" w:themeColor="text2"/>
                                <w:sz w:val="18"/>
                                <w:szCs w:val="18"/>
                              </w:rPr>
                            </w:pPr>
                            <w:r>
                              <w:rPr>
                                <w:rFonts w:ascii="VIC-Light" w:hAnsi="VIC-Light"/>
                                <w:b/>
                                <w:bCs/>
                                <w:color w:val="16145F" w:themeColor="text2"/>
                                <w:sz w:val="18"/>
                                <w:szCs w:val="18"/>
                              </w:rPr>
                              <w:t>National engagement and collaboration</w:t>
                            </w:r>
                          </w:p>
                          <w:p w14:paraId="53200F3F" w14:textId="6576740D" w:rsidR="00DB4C3E" w:rsidRPr="00075F41" w:rsidRDefault="00DB4C3E" w:rsidP="009926CC">
                            <w:pPr>
                              <w:rPr>
                                <w:rFonts w:ascii="VIC-Light" w:hAnsi="VIC-Light"/>
                                <w:color w:val="16145F" w:themeColor="text2"/>
                                <w:sz w:val="18"/>
                                <w:szCs w:val="18"/>
                              </w:rPr>
                            </w:pPr>
                            <w:r>
                              <w:rPr>
                                <w:rFonts w:ascii="VIC-Light" w:hAnsi="VIC-Light"/>
                                <w:color w:val="16145F" w:themeColor="text2"/>
                                <w:sz w:val="18"/>
                                <w:szCs w:val="18"/>
                              </w:rPr>
                              <w:t xml:space="preserve">During </w:t>
                            </w:r>
                            <w:r w:rsidRPr="00BB1241">
                              <w:rPr>
                                <w:rFonts w:ascii="VIC-Light" w:hAnsi="VIC-Light"/>
                                <w:bCs/>
                                <w:color w:val="16145F" w:themeColor="text2"/>
                                <w:sz w:val="18"/>
                                <w:szCs w:val="18"/>
                              </w:rPr>
                              <w:t xml:space="preserve">the fires, liaison </w:t>
                            </w:r>
                            <w:r>
                              <w:rPr>
                                <w:rFonts w:ascii="VIC-Light" w:hAnsi="VIC-Light"/>
                                <w:bCs/>
                                <w:color w:val="16145F" w:themeColor="text2"/>
                                <w:sz w:val="18"/>
                                <w:szCs w:val="18"/>
                              </w:rPr>
                              <w:t xml:space="preserve">was conducted </w:t>
                            </w:r>
                            <w:r w:rsidRPr="00BB1241">
                              <w:rPr>
                                <w:rFonts w:ascii="VIC-Light" w:hAnsi="VIC-Light"/>
                                <w:bCs/>
                                <w:color w:val="16145F" w:themeColor="text2"/>
                                <w:sz w:val="18"/>
                                <w:szCs w:val="18"/>
                              </w:rPr>
                              <w:t>via the Commonwealth’s TISN</w:t>
                            </w:r>
                            <w:r>
                              <w:rPr>
                                <w:rFonts w:ascii="VIC-Light" w:hAnsi="VIC-Light"/>
                                <w:bCs/>
                                <w:color w:val="16145F" w:themeColor="text2"/>
                                <w:sz w:val="18"/>
                                <w:szCs w:val="18"/>
                              </w:rPr>
                              <w:t xml:space="preserve">, </w:t>
                            </w:r>
                            <w:r w:rsidRPr="00BB1241">
                              <w:rPr>
                                <w:rFonts w:ascii="VIC-Light" w:hAnsi="VIC-Light"/>
                                <w:bCs/>
                                <w:color w:val="16145F" w:themeColor="text2"/>
                                <w:sz w:val="18"/>
                                <w:szCs w:val="18"/>
                              </w:rPr>
                              <w:t>a national critical infrastructure network chaired and comprised of industry members</w:t>
                            </w:r>
                            <w:r>
                              <w:rPr>
                                <w:rFonts w:ascii="VIC-Light" w:hAnsi="VIC-Light"/>
                                <w:bCs/>
                                <w:color w:val="16145F" w:themeColor="text2"/>
                                <w:sz w:val="18"/>
                                <w:szCs w:val="18"/>
                              </w:rPr>
                              <w:t xml:space="preserve">. This provided </w:t>
                            </w:r>
                            <w:r w:rsidRPr="00BB1241">
                              <w:rPr>
                                <w:rFonts w:ascii="VIC-Light" w:hAnsi="VIC-Light"/>
                                <w:bCs/>
                                <w:color w:val="16145F" w:themeColor="text2"/>
                                <w:sz w:val="18"/>
                                <w:szCs w:val="18"/>
                              </w:rPr>
                              <w:t>invaluable in</w:t>
                            </w:r>
                            <w:r>
                              <w:rPr>
                                <w:rFonts w:ascii="VIC-Light" w:hAnsi="VIC-Light"/>
                                <w:bCs/>
                                <w:color w:val="16145F" w:themeColor="text2"/>
                                <w:sz w:val="18"/>
                                <w:szCs w:val="18"/>
                              </w:rPr>
                              <w:t xml:space="preserve">formation on impacts to critical infrastructure, and </w:t>
                            </w:r>
                            <w:r w:rsidRPr="00BB1241">
                              <w:rPr>
                                <w:rFonts w:ascii="VIC-Light" w:hAnsi="VIC-Light"/>
                                <w:bCs/>
                                <w:color w:val="16145F" w:themeColor="text2"/>
                                <w:sz w:val="18"/>
                                <w:szCs w:val="18"/>
                              </w:rPr>
                              <w:t>solutions to respond to the supply needs of communities</w:t>
                            </w:r>
                            <w:r>
                              <w:rPr>
                                <w:rFonts w:ascii="VIC-Light" w:hAnsi="VIC-Light"/>
                                <w:bCs/>
                                <w:color w:val="16145F" w:themeColor="text2"/>
                                <w:sz w:val="18"/>
                                <w:szCs w:val="18"/>
                              </w:rPr>
                              <w:t>,</w:t>
                            </w:r>
                            <w:r w:rsidRPr="00BB1241">
                              <w:rPr>
                                <w:rFonts w:ascii="VIC-Light" w:hAnsi="VIC-Light"/>
                                <w:bCs/>
                                <w:color w:val="16145F" w:themeColor="text2"/>
                                <w:sz w:val="18"/>
                                <w:szCs w:val="18"/>
                              </w:rPr>
                              <w:t xml:space="preserve"> particularly </w:t>
                            </w:r>
                            <w:r>
                              <w:rPr>
                                <w:rFonts w:ascii="VIC-Light" w:hAnsi="VIC-Light"/>
                                <w:bCs/>
                                <w:color w:val="16145F" w:themeColor="text2"/>
                                <w:sz w:val="18"/>
                                <w:szCs w:val="18"/>
                              </w:rPr>
                              <w:t xml:space="preserve">via nationally regulated sectors.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529327" id="_x0000_s1031" type="#_x0000_t202" alt="Text box: &quot;National engagement and collaboration.&quot;&#10;During the fires, liaison was conducted via the Commonwealth’s TISN, a national critical infrastructure network chaired and comprised of industry members. This provided invaluable information on impacts to critical infrastructure, and solutions to respond to the supply needs of communities, particularly via nationally regulated sectors. " style="position:absolute;left:0;text-align:left;margin-left:54.2pt;margin-top:245.1pt;width:214.25pt;height:119.55pt;z-index:2517022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" fillcolor="white [3201]" strokecolor="#16145f [3206]" strokeweight="1.5pt">
                <v:textbox>
                  <w:txbxContent>
                    <w:p w14:paraId="7388688E" w14:textId="2D85DE56" w:rsidR="00DB4C3E" w:rsidRPr="00075F41" w:rsidRDefault="00DB4C3E" w:rsidP="009926CC">
                      <w:pPr>
                        <w:rPr>
                          <w:rFonts w:ascii="VIC-Light" w:hAnsi="VIC-Light"/>
                          <w:b/>
                          <w:bCs/>
                          <w:color w:val="16145F" w:themeColor="text2"/>
                          <w:sz w:val="18"/>
                          <w:szCs w:val="18"/>
                        </w:rPr>
                      </w:pPr>
                      <w:r>
                        <w:rPr>
                          <w:rFonts w:ascii="VIC-Light" w:hAnsi="VIC-Light"/>
                          <w:b/>
                          <w:bCs/>
                          <w:color w:val="16145F" w:themeColor="text2"/>
                          <w:sz w:val="18"/>
                          <w:szCs w:val="18"/>
                        </w:rPr>
                        <w:t>National engagement and collaboration</w:t>
                      </w:r>
                    </w:p>
                    <w:p w14:paraId="53200F3F" w14:textId="6576740D" w:rsidR="00DB4C3E" w:rsidRPr="00075F41" w:rsidRDefault="00DB4C3E" w:rsidP="009926CC">
                      <w:pPr>
                        <w:rPr>
                          <w:rFonts w:ascii="VIC-Light" w:hAnsi="VIC-Light"/>
                          <w:color w:val="16145F" w:themeColor="text2"/>
                          <w:sz w:val="18"/>
                          <w:szCs w:val="18"/>
                        </w:rPr>
                      </w:pPr>
                      <w:r>
                        <w:rPr>
                          <w:rFonts w:ascii="VIC-Light" w:hAnsi="VIC-Light"/>
                          <w:color w:val="16145F" w:themeColor="text2"/>
                          <w:sz w:val="18"/>
                          <w:szCs w:val="18"/>
                        </w:rPr>
                        <w:t xml:space="preserve">During </w:t>
                      </w:r>
                      <w:r w:rsidRPr="00BB1241">
                        <w:rPr>
                          <w:rFonts w:ascii="VIC-Light" w:hAnsi="VIC-Light"/>
                          <w:bCs/>
                          <w:color w:val="16145F" w:themeColor="text2"/>
                          <w:sz w:val="18"/>
                          <w:szCs w:val="18"/>
                        </w:rPr>
                        <w:t xml:space="preserve">the fires, liaison </w:t>
                      </w:r>
                      <w:r>
                        <w:rPr>
                          <w:rFonts w:ascii="VIC-Light" w:hAnsi="VIC-Light"/>
                          <w:bCs/>
                          <w:color w:val="16145F" w:themeColor="text2"/>
                          <w:sz w:val="18"/>
                          <w:szCs w:val="18"/>
                        </w:rPr>
                        <w:t xml:space="preserve">was conducted </w:t>
                      </w:r>
                      <w:r w:rsidRPr="00BB1241">
                        <w:rPr>
                          <w:rFonts w:ascii="VIC-Light" w:hAnsi="VIC-Light"/>
                          <w:bCs/>
                          <w:color w:val="16145F" w:themeColor="text2"/>
                          <w:sz w:val="18"/>
                          <w:szCs w:val="18"/>
                        </w:rPr>
                        <w:t>via the Commonwealth’s TISN</w:t>
                      </w:r>
                      <w:r>
                        <w:rPr>
                          <w:rFonts w:ascii="VIC-Light" w:hAnsi="VIC-Light"/>
                          <w:bCs/>
                          <w:color w:val="16145F" w:themeColor="text2"/>
                          <w:sz w:val="18"/>
                          <w:szCs w:val="18"/>
                        </w:rPr>
                        <w:t xml:space="preserve">, </w:t>
                      </w:r>
                      <w:r w:rsidRPr="00BB1241">
                        <w:rPr>
                          <w:rFonts w:ascii="VIC-Light" w:hAnsi="VIC-Light"/>
                          <w:bCs/>
                          <w:color w:val="16145F" w:themeColor="text2"/>
                          <w:sz w:val="18"/>
                          <w:szCs w:val="18"/>
                        </w:rPr>
                        <w:t>a national critical infrastructure network chaired and comprised of industry members</w:t>
                      </w:r>
                      <w:r>
                        <w:rPr>
                          <w:rFonts w:ascii="VIC-Light" w:hAnsi="VIC-Light"/>
                          <w:bCs/>
                          <w:color w:val="16145F" w:themeColor="text2"/>
                          <w:sz w:val="18"/>
                          <w:szCs w:val="18"/>
                        </w:rPr>
                        <w:t xml:space="preserve">. This provided </w:t>
                      </w:r>
                      <w:r w:rsidRPr="00BB1241">
                        <w:rPr>
                          <w:rFonts w:ascii="VIC-Light" w:hAnsi="VIC-Light"/>
                          <w:bCs/>
                          <w:color w:val="16145F" w:themeColor="text2"/>
                          <w:sz w:val="18"/>
                          <w:szCs w:val="18"/>
                        </w:rPr>
                        <w:t>invaluable in</w:t>
                      </w:r>
                      <w:r>
                        <w:rPr>
                          <w:rFonts w:ascii="VIC-Light" w:hAnsi="VIC-Light"/>
                          <w:bCs/>
                          <w:color w:val="16145F" w:themeColor="text2"/>
                          <w:sz w:val="18"/>
                          <w:szCs w:val="18"/>
                        </w:rPr>
                        <w:t xml:space="preserve">formation on impacts to critical infrastructure, and </w:t>
                      </w:r>
                      <w:r w:rsidRPr="00BB1241">
                        <w:rPr>
                          <w:rFonts w:ascii="VIC-Light" w:hAnsi="VIC-Light"/>
                          <w:bCs/>
                          <w:color w:val="16145F" w:themeColor="text2"/>
                          <w:sz w:val="18"/>
                          <w:szCs w:val="18"/>
                        </w:rPr>
                        <w:t>solutions to respond to the supply needs of communities</w:t>
                      </w:r>
                      <w:r>
                        <w:rPr>
                          <w:rFonts w:ascii="VIC-Light" w:hAnsi="VIC-Light"/>
                          <w:bCs/>
                          <w:color w:val="16145F" w:themeColor="text2"/>
                          <w:sz w:val="18"/>
                          <w:szCs w:val="18"/>
                        </w:rPr>
                        <w:t>,</w:t>
                      </w:r>
                      <w:r w:rsidRPr="00BB1241">
                        <w:rPr>
                          <w:rFonts w:ascii="VIC-Light" w:hAnsi="VIC-Light"/>
                          <w:bCs/>
                          <w:color w:val="16145F" w:themeColor="text2"/>
                          <w:sz w:val="18"/>
                          <w:szCs w:val="18"/>
                        </w:rPr>
                        <w:t xml:space="preserve"> particularly </w:t>
                      </w:r>
                      <w:r>
                        <w:rPr>
                          <w:rFonts w:ascii="VIC-Light" w:hAnsi="VIC-Light"/>
                          <w:bCs/>
                          <w:color w:val="16145F" w:themeColor="text2"/>
                          <w:sz w:val="18"/>
                          <w:szCs w:val="18"/>
                        </w:rPr>
                        <w:t xml:space="preserve">via nationally regulated sectors. </w:t>
                      </w:r>
                    </w:p>
                  </w:txbxContent>
                </v:textbox>
                <w10:wrap type="topAndBottom" anchorx="margin"/>
              </v:shape>
            </w:pict>
          </mc:Fallback>
        </mc:AlternateContent>
      </w:r>
      <w:r w:rsidRPr="00075F41">
        <w:rPr>
          <w:rFonts w:ascii="VIC-Light" w:eastAsia="Times New Roman" w:hAnsi="VIC-Light"/>
          <w:noProof/>
          <w:color w:val="FF0000"/>
        </w:rPr>
        <mc:AlternateContent>
          <mc:Choice Requires="wps">
            <w:drawing>
              <wp:anchor distT="45720" distB="45720" distL="114300" distR="114300" simplePos="0" relativeHeight="251688960" behindDoc="0" locked="0" layoutInCell="1" allowOverlap="1" wp14:anchorId="49F3472D" wp14:editId="23D7EAB8">
                <wp:simplePos x="0" y="0"/>
                <wp:positionH relativeFrom="margin">
                  <wp:posOffset>688340</wp:posOffset>
                </wp:positionH>
                <wp:positionV relativeFrom="paragraph">
                  <wp:posOffset>1678940</wp:posOffset>
                </wp:positionV>
                <wp:extent cx="2713355" cy="1343660"/>
                <wp:effectExtent l="0" t="0" r="10795" b="27940"/>
                <wp:wrapTopAndBottom/>
                <wp:docPr id="10" name="Text Box 2" descr="Text box: &quot;Temporary communications services.&quot;&#10;Mobile carriers established temporary restoration measures, primarily the installation and refuelling of generators; supported affected communities by providing satellite and mobile phone handsets; and provided access to data and temporary broadband satellite services at evacuation centre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3355" cy="1343660"/>
                        </a:xfrm>
                        <a:prstGeom prst="rect">
                          <a:avLst/>
                        </a:prstGeom>
                        <a:ln w="19050">
                          <a:headEnd/>
                          <a:tailEnd/>
                        </a:ln>
                      </wps:spPr>
                      <wps:style>
                        <a:lnRef idx="2">
                          <a:schemeClr val="accent3"/>
                        </a:lnRef>
                        <a:fillRef idx="1">
                          <a:schemeClr val="lt1"/>
                        </a:fillRef>
                        <a:effectRef idx="0">
                          <a:schemeClr val="accent3"/>
                        </a:effectRef>
                        <a:fontRef idx="minor">
                          <a:schemeClr val="dk1"/>
                        </a:fontRef>
                      </wps:style>
                      <wps:txbx>
                        <w:txbxContent>
                          <w:p w14:paraId="10286B9A" w14:textId="2236ECBC" w:rsidR="00DB4C3E" w:rsidRPr="00075F41" w:rsidRDefault="00DB4C3E" w:rsidP="009926CC">
                            <w:pPr>
                              <w:rPr>
                                <w:rFonts w:ascii="VIC-Light" w:hAnsi="VIC-Light"/>
                                <w:b/>
                                <w:bCs/>
                                <w:color w:val="16145F" w:themeColor="text2"/>
                                <w:sz w:val="18"/>
                                <w:szCs w:val="18"/>
                              </w:rPr>
                            </w:pPr>
                            <w:r>
                              <w:rPr>
                                <w:rFonts w:ascii="VIC-Light" w:hAnsi="VIC-Light"/>
                                <w:b/>
                                <w:bCs/>
                                <w:color w:val="16145F" w:themeColor="text2"/>
                                <w:sz w:val="18"/>
                                <w:szCs w:val="18"/>
                              </w:rPr>
                              <w:t>Temporary communications services</w:t>
                            </w:r>
                          </w:p>
                          <w:p w14:paraId="79B49EED" w14:textId="39AD5528" w:rsidR="00DB4C3E" w:rsidRPr="00075F41" w:rsidRDefault="00DB4C3E" w:rsidP="009926CC">
                            <w:pPr>
                              <w:rPr>
                                <w:rFonts w:ascii="VIC-Light" w:hAnsi="VIC-Light"/>
                                <w:color w:val="16145F" w:themeColor="text2"/>
                                <w:sz w:val="18"/>
                                <w:szCs w:val="18"/>
                              </w:rPr>
                            </w:pPr>
                            <w:r>
                              <w:rPr>
                                <w:rFonts w:ascii="VIC-Light" w:hAnsi="VIC-Light"/>
                                <w:color w:val="16145F" w:themeColor="text2"/>
                                <w:sz w:val="18"/>
                                <w:szCs w:val="18"/>
                              </w:rPr>
                              <w:t xml:space="preserve">Mobile </w:t>
                            </w:r>
                            <w:r w:rsidRPr="000313AF">
                              <w:rPr>
                                <w:rFonts w:ascii="VIC-Light" w:hAnsi="VIC-Light"/>
                                <w:color w:val="16145F" w:themeColor="text2"/>
                                <w:sz w:val="18"/>
                                <w:szCs w:val="18"/>
                              </w:rPr>
                              <w:t xml:space="preserve">carriers established temporary restoration measures, primarily the installation and refuelling of </w:t>
                            </w:r>
                            <w:r w:rsidRPr="000E664C">
                              <w:rPr>
                                <w:rFonts w:ascii="VIC-Light" w:hAnsi="VIC-Light"/>
                                <w:color w:val="16145F" w:themeColor="text2"/>
                                <w:sz w:val="18"/>
                                <w:szCs w:val="18"/>
                              </w:rPr>
                              <w:t>generators</w:t>
                            </w:r>
                            <w:r>
                              <w:rPr>
                                <w:rFonts w:ascii="VIC-Light" w:hAnsi="VIC-Light"/>
                                <w:color w:val="16145F" w:themeColor="text2"/>
                                <w:sz w:val="18"/>
                                <w:szCs w:val="18"/>
                              </w:rPr>
                              <w:t xml:space="preserve">; </w:t>
                            </w:r>
                            <w:r w:rsidRPr="000E664C">
                              <w:rPr>
                                <w:rFonts w:ascii="VIC-Light" w:hAnsi="VIC-Light"/>
                                <w:color w:val="16145F" w:themeColor="text2"/>
                                <w:sz w:val="18"/>
                                <w:szCs w:val="18"/>
                              </w:rPr>
                              <w:t>supported affected communities by providing satellite and mobile phone handsets</w:t>
                            </w:r>
                            <w:r>
                              <w:rPr>
                                <w:rFonts w:ascii="VIC-Light" w:hAnsi="VIC-Light"/>
                                <w:color w:val="16145F" w:themeColor="text2"/>
                                <w:sz w:val="18"/>
                                <w:szCs w:val="18"/>
                              </w:rPr>
                              <w:t xml:space="preserve">; and provided </w:t>
                            </w:r>
                            <w:r w:rsidRPr="000313AF">
                              <w:rPr>
                                <w:rFonts w:ascii="VIC-Light" w:hAnsi="VIC-Light"/>
                                <w:color w:val="16145F" w:themeColor="text2"/>
                                <w:sz w:val="18"/>
                                <w:szCs w:val="18"/>
                              </w:rPr>
                              <w:t>access to data and temporary broadband satellite services at evacuation centres</w:t>
                            </w:r>
                            <w:r>
                              <w:rPr>
                                <w:rFonts w:ascii="VIC-Light" w:hAnsi="VIC-Light"/>
                                <w:color w:val="16145F" w:themeColor="text2"/>
                                <w:sz w:val="18"/>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F3472D" id="_x0000_s1032" type="#_x0000_t202" alt="Text box: &quot;Temporary communications services.&quot;&#10;Mobile carriers established temporary restoration measures, primarily the installation and refuelling of generators; supported affected communities by providing satellite and mobile phone handsets; and provided access to data and temporary broadband satellite services at evacuation centres." style="position:absolute;left:0;text-align:left;margin-left:54.2pt;margin-top:132.2pt;width:213.65pt;height:105.8pt;z-index:2516889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" fillcolor="white [3201]" strokecolor="#16145f [3206]" strokeweight="1.5pt">
                <v:textbox>
                  <w:txbxContent>
                    <w:p w14:paraId="10286B9A" w14:textId="2236ECBC" w:rsidR="00DB4C3E" w:rsidRPr="00075F41" w:rsidRDefault="00DB4C3E" w:rsidP="009926CC">
                      <w:pPr>
                        <w:rPr>
                          <w:rFonts w:ascii="VIC-Light" w:hAnsi="VIC-Light"/>
                          <w:b/>
                          <w:bCs/>
                          <w:color w:val="16145F" w:themeColor="text2"/>
                          <w:sz w:val="18"/>
                          <w:szCs w:val="18"/>
                        </w:rPr>
                      </w:pPr>
                      <w:r>
                        <w:rPr>
                          <w:rFonts w:ascii="VIC-Light" w:hAnsi="VIC-Light"/>
                          <w:b/>
                          <w:bCs/>
                          <w:color w:val="16145F" w:themeColor="text2"/>
                          <w:sz w:val="18"/>
                          <w:szCs w:val="18"/>
                        </w:rPr>
                        <w:t>Temporary communications services</w:t>
                      </w:r>
                    </w:p>
                    <w:p w14:paraId="79B49EED" w14:textId="39AD5528" w:rsidR="00DB4C3E" w:rsidRPr="00075F41" w:rsidRDefault="00DB4C3E" w:rsidP="009926CC">
                      <w:pPr>
                        <w:rPr>
                          <w:rFonts w:ascii="VIC-Light" w:hAnsi="VIC-Light"/>
                          <w:color w:val="16145F" w:themeColor="text2"/>
                          <w:sz w:val="18"/>
                          <w:szCs w:val="18"/>
                        </w:rPr>
                      </w:pPr>
                      <w:r>
                        <w:rPr>
                          <w:rFonts w:ascii="VIC-Light" w:hAnsi="VIC-Light"/>
                          <w:color w:val="16145F" w:themeColor="text2"/>
                          <w:sz w:val="18"/>
                          <w:szCs w:val="18"/>
                        </w:rPr>
                        <w:t xml:space="preserve">Mobile </w:t>
                      </w:r>
                      <w:r w:rsidRPr="000313AF">
                        <w:rPr>
                          <w:rFonts w:ascii="VIC-Light" w:hAnsi="VIC-Light"/>
                          <w:color w:val="16145F" w:themeColor="text2"/>
                          <w:sz w:val="18"/>
                          <w:szCs w:val="18"/>
                        </w:rPr>
                        <w:t xml:space="preserve">carriers established temporary restoration measures, primarily the installation and refuelling of </w:t>
                      </w:r>
                      <w:r w:rsidRPr="000E664C">
                        <w:rPr>
                          <w:rFonts w:ascii="VIC-Light" w:hAnsi="VIC-Light"/>
                          <w:color w:val="16145F" w:themeColor="text2"/>
                          <w:sz w:val="18"/>
                          <w:szCs w:val="18"/>
                        </w:rPr>
                        <w:t>generators</w:t>
                      </w:r>
                      <w:r>
                        <w:rPr>
                          <w:rFonts w:ascii="VIC-Light" w:hAnsi="VIC-Light"/>
                          <w:color w:val="16145F" w:themeColor="text2"/>
                          <w:sz w:val="18"/>
                          <w:szCs w:val="18"/>
                        </w:rPr>
                        <w:t xml:space="preserve">; </w:t>
                      </w:r>
                      <w:r w:rsidRPr="000E664C">
                        <w:rPr>
                          <w:rFonts w:ascii="VIC-Light" w:hAnsi="VIC-Light"/>
                          <w:color w:val="16145F" w:themeColor="text2"/>
                          <w:sz w:val="18"/>
                          <w:szCs w:val="18"/>
                        </w:rPr>
                        <w:t>supported affected communities by providing satellite and mobile phone handsets</w:t>
                      </w:r>
                      <w:r>
                        <w:rPr>
                          <w:rFonts w:ascii="VIC-Light" w:hAnsi="VIC-Light"/>
                          <w:color w:val="16145F" w:themeColor="text2"/>
                          <w:sz w:val="18"/>
                          <w:szCs w:val="18"/>
                        </w:rPr>
                        <w:t xml:space="preserve">; and provided </w:t>
                      </w:r>
                      <w:r w:rsidRPr="000313AF">
                        <w:rPr>
                          <w:rFonts w:ascii="VIC-Light" w:hAnsi="VIC-Light"/>
                          <w:color w:val="16145F" w:themeColor="text2"/>
                          <w:sz w:val="18"/>
                          <w:szCs w:val="18"/>
                        </w:rPr>
                        <w:t>access to data and temporary broadband satellite services at evacuation centres</w:t>
                      </w:r>
                      <w:r>
                        <w:rPr>
                          <w:rFonts w:ascii="VIC-Light" w:hAnsi="VIC-Light"/>
                          <w:color w:val="16145F" w:themeColor="text2"/>
                          <w:sz w:val="18"/>
                          <w:szCs w:val="18"/>
                        </w:rPr>
                        <w:t>.</w:t>
                      </w:r>
                    </w:p>
                  </w:txbxContent>
                </v:textbox>
                <w10:wrap type="topAndBottom" anchorx="margin"/>
              </v:shape>
            </w:pict>
          </mc:Fallback>
        </mc:AlternateContent>
      </w:r>
      <w:r w:rsidRPr="00075F41">
        <w:rPr>
          <w:rFonts w:ascii="VIC-Light" w:eastAsia="Times New Roman" w:hAnsi="VIC-Light"/>
          <w:noProof/>
          <w:color w:val="FF0000"/>
        </w:rPr>
        <mc:AlternateContent>
          <mc:Choice Requires="wps">
            <w:drawing>
              <wp:anchor distT="45720" distB="45720" distL="114300" distR="114300" simplePos="0" relativeHeight="251693056" behindDoc="0" locked="0" layoutInCell="1" allowOverlap="1" wp14:anchorId="4A050D33" wp14:editId="6FCA507B">
                <wp:simplePos x="0" y="0"/>
                <wp:positionH relativeFrom="margin">
                  <wp:posOffset>3519170</wp:posOffset>
                </wp:positionH>
                <wp:positionV relativeFrom="paragraph">
                  <wp:posOffset>1393825</wp:posOffset>
                </wp:positionV>
                <wp:extent cx="2903855" cy="2523490"/>
                <wp:effectExtent l="0" t="0" r="10795" b="10160"/>
                <wp:wrapTopAndBottom/>
                <wp:docPr id="16" name="Text Box 2" descr="Text box: &quot;Emergency relief drinking water.&quot;&#10;Between 8 January and 11 May, 488 bushfire-affected households, community houses and Bush Nursing Centres in East Gippsland and North East Victoria received water tank flushes and refills as part of the Emergency Relief Drinking Water Program. Local water carters and the Australian Defence Force delivered an estimated 4,000,000 litres of water.&#10;A mutual aid coordination cell was activated by South East Water to support North East Water and East Gippsland Water, with assistance from other water corporations. Previously developed mutual aid guidelines enabled a rapid response from the Water secto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3855" cy="2523490"/>
                        </a:xfrm>
                        <a:prstGeom prst="rect">
                          <a:avLst/>
                        </a:prstGeom>
                        <a:ln w="19050">
                          <a:headEnd/>
                          <a:tailEnd/>
                        </a:ln>
                      </wps:spPr>
                      <wps:style>
                        <a:lnRef idx="2">
                          <a:schemeClr val="accent3"/>
                        </a:lnRef>
                        <a:fillRef idx="1">
                          <a:schemeClr val="lt1"/>
                        </a:fillRef>
                        <a:effectRef idx="0">
                          <a:schemeClr val="accent3"/>
                        </a:effectRef>
                        <a:fontRef idx="minor">
                          <a:schemeClr val="dk1"/>
                        </a:fontRef>
                      </wps:style>
                      <wps:txbx>
                        <w:txbxContent>
                          <w:p w14:paraId="62269CA5" w14:textId="3961CCFA" w:rsidR="00DB4C3E" w:rsidRPr="00075F41" w:rsidRDefault="00DB4C3E" w:rsidP="009926CC">
                            <w:pPr>
                              <w:rPr>
                                <w:rFonts w:ascii="VIC-Light" w:hAnsi="VIC-Light"/>
                                <w:b/>
                                <w:bCs/>
                                <w:color w:val="16145F" w:themeColor="text2"/>
                                <w:sz w:val="18"/>
                                <w:szCs w:val="18"/>
                              </w:rPr>
                            </w:pPr>
                            <w:r>
                              <w:rPr>
                                <w:rFonts w:ascii="VIC-Light" w:hAnsi="VIC-Light"/>
                                <w:b/>
                                <w:bCs/>
                                <w:color w:val="16145F" w:themeColor="text2"/>
                                <w:sz w:val="18"/>
                                <w:szCs w:val="18"/>
                              </w:rPr>
                              <w:t>Emergency relief drinking water</w:t>
                            </w:r>
                          </w:p>
                          <w:p w14:paraId="441786D3" w14:textId="2A252075" w:rsidR="00DB4C3E" w:rsidRPr="00AD076D" w:rsidRDefault="00DB4C3E" w:rsidP="008654B7">
                            <w:pPr>
                              <w:pStyle w:val="DJCStabletext"/>
                              <w:rPr>
                                <w:rFonts w:ascii="VIC-Light" w:hAnsi="VIC-Light"/>
                                <w:color w:val="16145F" w:themeColor="text2"/>
                                <w:sz w:val="18"/>
                                <w:szCs w:val="18"/>
                              </w:rPr>
                            </w:pPr>
                            <w:r w:rsidRPr="00AD076D">
                              <w:rPr>
                                <w:rFonts w:ascii="VIC-Light" w:hAnsi="VIC-Light"/>
                                <w:color w:val="16145F" w:themeColor="text2"/>
                                <w:sz w:val="18"/>
                                <w:szCs w:val="18"/>
                              </w:rPr>
                              <w:t>Between 8 January and 11 May, 488 bushfire-affected households, community houses and Bush Nursing Centres in East Gippsland and North East Victoria received water tank flushes and refills as part of the Emergency Relief Drinking Water Program. Local water carters and the Australian Defence Force delivered an estimated 4,000,000 litres of water.</w:t>
                            </w:r>
                          </w:p>
                          <w:p w14:paraId="7E545282" w14:textId="5564D370" w:rsidR="00DB4C3E" w:rsidRPr="00AD076D" w:rsidRDefault="00DB4C3E" w:rsidP="008654B7">
                            <w:pPr>
                              <w:rPr>
                                <w:rFonts w:ascii="VIC-Light" w:hAnsi="VIC-Light"/>
                                <w:color w:val="16145F" w:themeColor="text2"/>
                                <w:sz w:val="18"/>
                                <w:szCs w:val="18"/>
                              </w:rPr>
                            </w:pPr>
                            <w:r w:rsidRPr="00AD076D">
                              <w:rPr>
                                <w:rFonts w:ascii="VIC-Light" w:hAnsi="VIC-Light"/>
                                <w:color w:val="16145F" w:themeColor="text2"/>
                                <w:sz w:val="18"/>
                                <w:szCs w:val="18"/>
                              </w:rPr>
                              <w:t>A mutual aid coordination cell was activated by South East Water to support North East Water and East Gippsland Water, with assistance from other water corporations. Previously developed mutual aid guidelines enabled a rapid response from the</w:t>
                            </w:r>
                            <w:r>
                              <w:rPr>
                                <w:rFonts w:ascii="VIC-Light" w:hAnsi="VIC-Light"/>
                                <w:color w:val="16145F" w:themeColor="text2"/>
                                <w:sz w:val="18"/>
                                <w:szCs w:val="18"/>
                              </w:rPr>
                              <w:t xml:space="preserve"> W</w:t>
                            </w:r>
                            <w:r w:rsidRPr="00AD076D">
                              <w:rPr>
                                <w:rFonts w:ascii="VIC-Light" w:hAnsi="VIC-Light"/>
                                <w:color w:val="16145F" w:themeColor="text2"/>
                                <w:sz w:val="18"/>
                                <w:szCs w:val="18"/>
                              </w:rPr>
                              <w:t>ater sector.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050D33" id="_x0000_s1033" type="#_x0000_t202" alt="Text box: &quot;Emergency relief drinking water.&quot;&#10;Between 8 January and 11 May, 488 bushfire-affected households, community houses and Bush Nursing Centres in East Gippsland and North East Victoria received water tank flushes and refills as part of the Emergency Relief Drinking Water Program. Local water carters and the Australian Defence Force delivered an estimated 4,000,000 litres of water.&#10;A mutual aid coordination cell was activated by South East Water to support North East Water and East Gippsland Water, with assistance from other water corporations. Previously developed mutual aid guidelines enabled a rapid response from the Water sector." style="position:absolute;left:0;text-align:left;margin-left:277.1pt;margin-top:109.75pt;width:228.65pt;height:198.7pt;z-index:2516930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" fillcolor="white [3201]" strokecolor="#16145f [3206]" strokeweight="1.5pt">
                <v:textbox>
                  <w:txbxContent>
                    <w:p w14:paraId="62269CA5" w14:textId="3961CCFA" w:rsidR="00DB4C3E" w:rsidRPr="00075F41" w:rsidRDefault="00DB4C3E" w:rsidP="009926CC">
                      <w:pPr>
                        <w:rPr>
                          <w:rFonts w:ascii="VIC-Light" w:hAnsi="VIC-Light"/>
                          <w:b/>
                          <w:bCs/>
                          <w:color w:val="16145F" w:themeColor="text2"/>
                          <w:sz w:val="18"/>
                          <w:szCs w:val="18"/>
                        </w:rPr>
                      </w:pPr>
                      <w:r>
                        <w:rPr>
                          <w:rFonts w:ascii="VIC-Light" w:hAnsi="VIC-Light"/>
                          <w:b/>
                          <w:bCs/>
                          <w:color w:val="16145F" w:themeColor="text2"/>
                          <w:sz w:val="18"/>
                          <w:szCs w:val="18"/>
                        </w:rPr>
                        <w:t>Emergency relief drinking water</w:t>
                      </w:r>
                    </w:p>
                    <w:p w14:paraId="441786D3" w14:textId="2A252075" w:rsidR="00DB4C3E" w:rsidRPr="00AD076D" w:rsidRDefault="00DB4C3E" w:rsidP="008654B7">
                      <w:pPr>
                        <w:pStyle w:val="DJCStabletext"/>
                        <w:rPr>
                          <w:rFonts w:ascii="VIC-Light" w:hAnsi="VIC-Light"/>
                          <w:color w:val="16145F" w:themeColor="text2"/>
                          <w:sz w:val="18"/>
                          <w:szCs w:val="18"/>
                        </w:rPr>
                      </w:pPr>
                      <w:r w:rsidRPr="00AD076D">
                        <w:rPr>
                          <w:rFonts w:ascii="VIC-Light" w:hAnsi="VIC-Light"/>
                          <w:color w:val="16145F" w:themeColor="text2"/>
                          <w:sz w:val="18"/>
                          <w:szCs w:val="18"/>
                        </w:rPr>
                        <w:t>Between 8 January and 11 May, 488 bushfire-affected households, community houses and Bush Nursing Centres in East Gippsland and North East Victoria received water tank flushes and refills as part of the Emergency Relief Drinking Water Program. Local water carters and the Australian Defence Force delivered an estimated 4,000,000 litres of water.</w:t>
                      </w:r>
                    </w:p>
                    <w:p w14:paraId="7E545282" w14:textId="5564D370" w:rsidR="00DB4C3E" w:rsidRPr="00AD076D" w:rsidRDefault="00DB4C3E" w:rsidP="008654B7">
                      <w:pPr>
                        <w:rPr>
                          <w:rFonts w:ascii="VIC-Light" w:hAnsi="VIC-Light"/>
                          <w:color w:val="16145F" w:themeColor="text2"/>
                          <w:sz w:val="18"/>
                          <w:szCs w:val="18"/>
                        </w:rPr>
                      </w:pPr>
                      <w:r w:rsidRPr="00AD076D">
                        <w:rPr>
                          <w:rFonts w:ascii="VIC-Light" w:hAnsi="VIC-Light"/>
                          <w:color w:val="16145F" w:themeColor="text2"/>
                          <w:sz w:val="18"/>
                          <w:szCs w:val="18"/>
                        </w:rPr>
                        <w:t>A mutual aid coordination cell was activated by South East Water to support North East Water and East Gippsland Water, with assistance from other water corporations. Previously developed mutual aid guidelines enabled a rapid response from the</w:t>
                      </w:r>
                      <w:r>
                        <w:rPr>
                          <w:rFonts w:ascii="VIC-Light" w:hAnsi="VIC-Light"/>
                          <w:color w:val="16145F" w:themeColor="text2"/>
                          <w:sz w:val="18"/>
                          <w:szCs w:val="18"/>
                        </w:rPr>
                        <w:t xml:space="preserve"> W</w:t>
                      </w:r>
                      <w:r w:rsidRPr="00AD076D">
                        <w:rPr>
                          <w:rFonts w:ascii="VIC-Light" w:hAnsi="VIC-Light"/>
                          <w:color w:val="16145F" w:themeColor="text2"/>
                          <w:sz w:val="18"/>
                          <w:szCs w:val="18"/>
                        </w:rPr>
                        <w:t>ater sector.</w:t>
                      </w:r>
                    </w:p>
                  </w:txbxContent>
                </v:textbox>
                <w10:wrap type="topAndBottom" anchorx="margin"/>
              </v:shape>
            </w:pict>
          </mc:Fallback>
        </mc:AlternateContent>
      </w:r>
      <w:r w:rsidRPr="009926CC">
        <w:rPr>
          <w:rFonts w:ascii="VIC-Light" w:hAnsi="VIC-Light"/>
          <w:i/>
          <w:iCs/>
          <w:noProof/>
          <w:sz w:val="20"/>
          <w:szCs w:val="18"/>
        </w:rPr>
        <mc:AlternateContent>
          <mc:Choice Requires="wps">
            <w:drawing>
              <wp:anchor distT="45720" distB="45720" distL="114300" distR="114300" simplePos="0" relativeHeight="251696128" behindDoc="0" locked="0" layoutInCell="1" allowOverlap="1" wp14:anchorId="5C44EA76" wp14:editId="507B77BF">
                <wp:simplePos x="0" y="0"/>
                <wp:positionH relativeFrom="margin">
                  <wp:posOffset>680720</wp:posOffset>
                </wp:positionH>
                <wp:positionV relativeFrom="paragraph">
                  <wp:posOffset>106680</wp:posOffset>
                </wp:positionV>
                <wp:extent cx="2713355" cy="1492250"/>
                <wp:effectExtent l="0" t="0" r="10795" b="12700"/>
                <wp:wrapTopAndBottom/>
                <wp:docPr id="23" name="Text Box 2" descr="Text box: &quot;Providing essential food and grocery items.&quot;&#10;The Food and Grocery sector, through DJPR, worked with the State Control Centre on response and relief efforts. Companies such as Metcash and Dyers collaborated with DJPR, EMV, the Australian Red Cross, Victoria Police, and the Australian Defence Force to deliver food and groceries to isolated communitie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3355" cy="1492250"/>
                        </a:xfrm>
                        <a:prstGeom prst="rect">
                          <a:avLst/>
                        </a:prstGeom>
                        <a:ln w="19050">
                          <a:headEnd/>
                          <a:tailEnd/>
                        </a:ln>
                      </wps:spPr>
                      <wps:style>
                        <a:lnRef idx="2">
                          <a:schemeClr val="accent3"/>
                        </a:lnRef>
                        <a:fillRef idx="1">
                          <a:schemeClr val="lt1"/>
                        </a:fillRef>
                        <a:effectRef idx="0">
                          <a:schemeClr val="accent3"/>
                        </a:effectRef>
                        <a:fontRef idx="minor">
                          <a:schemeClr val="dk1"/>
                        </a:fontRef>
                      </wps:style>
                      <wps:txbx>
                        <w:txbxContent>
                          <w:p w14:paraId="5FDA25F1" w14:textId="3AFAF2ED" w:rsidR="00DB4C3E" w:rsidRPr="00075F41" w:rsidRDefault="00DB4C3E" w:rsidP="009926CC">
                            <w:pPr>
                              <w:rPr>
                                <w:rFonts w:ascii="VIC-Light" w:hAnsi="VIC-Light"/>
                                <w:b/>
                                <w:bCs/>
                                <w:color w:val="16145F" w:themeColor="text2"/>
                                <w:sz w:val="18"/>
                                <w:szCs w:val="18"/>
                              </w:rPr>
                            </w:pPr>
                            <w:r>
                              <w:rPr>
                                <w:rFonts w:ascii="VIC-Light" w:hAnsi="VIC-Light"/>
                                <w:b/>
                                <w:bCs/>
                                <w:color w:val="16145F" w:themeColor="text2"/>
                                <w:sz w:val="18"/>
                                <w:szCs w:val="18"/>
                              </w:rPr>
                              <w:t>Providing essential food and grocery items</w:t>
                            </w:r>
                          </w:p>
                          <w:p w14:paraId="4EEE8610" w14:textId="64C66532" w:rsidR="00DB4C3E" w:rsidRPr="00075F41" w:rsidRDefault="00DB4C3E" w:rsidP="009926CC">
                            <w:pPr>
                              <w:rPr>
                                <w:rFonts w:ascii="VIC-Light" w:hAnsi="VIC-Light"/>
                                <w:color w:val="16145F" w:themeColor="text2"/>
                                <w:sz w:val="18"/>
                                <w:szCs w:val="18"/>
                              </w:rPr>
                            </w:pPr>
                            <w:r>
                              <w:rPr>
                                <w:rFonts w:ascii="VIC-Light" w:hAnsi="VIC-Light"/>
                                <w:color w:val="16145F" w:themeColor="text2"/>
                                <w:sz w:val="18"/>
                                <w:szCs w:val="18"/>
                              </w:rPr>
                              <w:t xml:space="preserve">The Food and Grocery sector, </w:t>
                            </w:r>
                            <w:r w:rsidRPr="000313AF">
                              <w:rPr>
                                <w:rFonts w:ascii="VIC-Light" w:hAnsi="VIC-Light"/>
                                <w:bCs/>
                                <w:color w:val="16145F" w:themeColor="text2"/>
                                <w:sz w:val="18"/>
                                <w:szCs w:val="18"/>
                              </w:rPr>
                              <w:t xml:space="preserve">through </w:t>
                            </w:r>
                            <w:r>
                              <w:rPr>
                                <w:rFonts w:ascii="VIC-Light" w:hAnsi="VIC-Light"/>
                                <w:bCs/>
                                <w:color w:val="16145F" w:themeColor="text2"/>
                                <w:sz w:val="18"/>
                                <w:szCs w:val="18"/>
                              </w:rPr>
                              <w:t xml:space="preserve">DJPR, worked with </w:t>
                            </w:r>
                            <w:r w:rsidRPr="000313AF">
                              <w:rPr>
                                <w:rFonts w:ascii="VIC-Light" w:hAnsi="VIC-Light"/>
                                <w:bCs/>
                                <w:color w:val="16145F" w:themeColor="text2"/>
                                <w:sz w:val="18"/>
                                <w:szCs w:val="18"/>
                              </w:rPr>
                              <w:t xml:space="preserve">the </w:t>
                            </w:r>
                            <w:r w:rsidRPr="000E664C">
                              <w:rPr>
                                <w:rFonts w:ascii="VIC-Light" w:hAnsi="VIC-Light"/>
                                <w:bCs/>
                                <w:color w:val="16145F" w:themeColor="text2"/>
                                <w:sz w:val="18"/>
                                <w:szCs w:val="18"/>
                              </w:rPr>
                              <w:t>State Control Centre</w:t>
                            </w:r>
                            <w:r>
                              <w:rPr>
                                <w:rFonts w:ascii="VIC-Light" w:hAnsi="VIC-Light"/>
                                <w:bCs/>
                                <w:color w:val="16145F" w:themeColor="text2"/>
                                <w:sz w:val="18"/>
                                <w:szCs w:val="18"/>
                              </w:rPr>
                              <w:t xml:space="preserve"> </w:t>
                            </w:r>
                            <w:r w:rsidRPr="000313AF">
                              <w:rPr>
                                <w:rFonts w:ascii="VIC-Light" w:hAnsi="VIC-Light"/>
                                <w:bCs/>
                                <w:color w:val="16145F" w:themeColor="text2"/>
                                <w:sz w:val="18"/>
                                <w:szCs w:val="18"/>
                              </w:rPr>
                              <w:t>on response and relief efforts</w:t>
                            </w:r>
                            <w:r>
                              <w:rPr>
                                <w:rFonts w:ascii="VIC-Light" w:hAnsi="VIC-Light"/>
                                <w:bCs/>
                                <w:color w:val="16145F" w:themeColor="text2"/>
                                <w:sz w:val="18"/>
                                <w:szCs w:val="18"/>
                              </w:rPr>
                              <w:t>. Companies</w:t>
                            </w:r>
                            <w:r w:rsidRPr="000313AF">
                              <w:rPr>
                                <w:rFonts w:ascii="VIC-Light" w:hAnsi="VIC-Light"/>
                                <w:bCs/>
                                <w:color w:val="16145F" w:themeColor="text2"/>
                                <w:sz w:val="18"/>
                                <w:szCs w:val="18"/>
                              </w:rPr>
                              <w:t xml:space="preserve"> such as Metcash and Dyers</w:t>
                            </w:r>
                            <w:r>
                              <w:rPr>
                                <w:rFonts w:ascii="VIC-Light" w:hAnsi="VIC-Light"/>
                                <w:bCs/>
                                <w:color w:val="16145F" w:themeColor="text2"/>
                                <w:sz w:val="18"/>
                                <w:szCs w:val="18"/>
                              </w:rPr>
                              <w:t xml:space="preserve"> collaborated with </w:t>
                            </w:r>
                            <w:r w:rsidRPr="000313AF">
                              <w:rPr>
                                <w:rFonts w:ascii="VIC-Light" w:hAnsi="VIC-Light"/>
                                <w:bCs/>
                                <w:color w:val="16145F" w:themeColor="text2"/>
                                <w:sz w:val="18"/>
                                <w:szCs w:val="18"/>
                              </w:rPr>
                              <w:t xml:space="preserve">DJPR, </w:t>
                            </w:r>
                            <w:r>
                              <w:rPr>
                                <w:rFonts w:ascii="VIC-Light" w:hAnsi="VIC-Light"/>
                                <w:bCs/>
                                <w:color w:val="16145F" w:themeColor="text2"/>
                                <w:sz w:val="18"/>
                                <w:szCs w:val="18"/>
                              </w:rPr>
                              <w:t xml:space="preserve">EMV, </w:t>
                            </w:r>
                            <w:r w:rsidRPr="000313AF">
                              <w:rPr>
                                <w:rFonts w:ascii="VIC-Light" w:hAnsi="VIC-Light"/>
                                <w:bCs/>
                                <w:color w:val="16145F" w:themeColor="text2"/>
                                <w:sz w:val="18"/>
                                <w:szCs w:val="18"/>
                              </w:rPr>
                              <w:t>the Australian Red Cross, Victoria Police, and the Australian Defence Force</w:t>
                            </w:r>
                            <w:r>
                              <w:rPr>
                                <w:rFonts w:ascii="VIC-Light" w:hAnsi="VIC-Light"/>
                                <w:bCs/>
                                <w:color w:val="16145F" w:themeColor="text2"/>
                                <w:sz w:val="18"/>
                                <w:szCs w:val="18"/>
                              </w:rPr>
                              <w:t xml:space="preserve"> to deliver food and groceries to isolated communities.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44EA76" id="_x0000_s1034" type="#_x0000_t202" alt="Text box: &quot;Providing essential food and grocery items.&quot;&#10;The Food and Grocery sector, through DJPR, worked with the State Control Centre on response and relief efforts. Companies such as Metcash and Dyers collaborated with DJPR, EMV, the Australian Red Cross, Victoria Police, and the Australian Defence Force to deliver food and groceries to isolated communities." style="position:absolute;left:0;text-align:left;margin-left:53.6pt;margin-top:8.4pt;width:213.65pt;height:117.5pt;z-index:2516961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" fillcolor="white [3201]" strokecolor="#16145f [3206]" strokeweight="1.5pt">
                <v:textbox>
                  <w:txbxContent>
                    <w:p w14:paraId="5FDA25F1" w14:textId="3AFAF2ED" w:rsidR="00DB4C3E" w:rsidRPr="00075F41" w:rsidRDefault="00DB4C3E" w:rsidP="009926CC">
                      <w:pPr>
                        <w:rPr>
                          <w:rFonts w:ascii="VIC-Light" w:hAnsi="VIC-Light"/>
                          <w:b/>
                          <w:bCs/>
                          <w:color w:val="16145F" w:themeColor="text2"/>
                          <w:sz w:val="18"/>
                          <w:szCs w:val="18"/>
                        </w:rPr>
                      </w:pPr>
                      <w:r>
                        <w:rPr>
                          <w:rFonts w:ascii="VIC-Light" w:hAnsi="VIC-Light"/>
                          <w:b/>
                          <w:bCs/>
                          <w:color w:val="16145F" w:themeColor="text2"/>
                          <w:sz w:val="18"/>
                          <w:szCs w:val="18"/>
                        </w:rPr>
                        <w:t>Providing essential food and grocery items</w:t>
                      </w:r>
                    </w:p>
                    <w:p w14:paraId="4EEE8610" w14:textId="64C66532" w:rsidR="00DB4C3E" w:rsidRPr="00075F41" w:rsidRDefault="00DB4C3E" w:rsidP="009926CC">
                      <w:pPr>
                        <w:rPr>
                          <w:rFonts w:ascii="VIC-Light" w:hAnsi="VIC-Light"/>
                          <w:color w:val="16145F" w:themeColor="text2"/>
                          <w:sz w:val="18"/>
                          <w:szCs w:val="18"/>
                        </w:rPr>
                      </w:pPr>
                      <w:r>
                        <w:rPr>
                          <w:rFonts w:ascii="VIC-Light" w:hAnsi="VIC-Light"/>
                          <w:color w:val="16145F" w:themeColor="text2"/>
                          <w:sz w:val="18"/>
                          <w:szCs w:val="18"/>
                        </w:rPr>
                        <w:t xml:space="preserve">The Food and Grocery sector, </w:t>
                      </w:r>
                      <w:r w:rsidRPr="000313AF">
                        <w:rPr>
                          <w:rFonts w:ascii="VIC-Light" w:hAnsi="VIC-Light"/>
                          <w:bCs/>
                          <w:color w:val="16145F" w:themeColor="text2"/>
                          <w:sz w:val="18"/>
                          <w:szCs w:val="18"/>
                        </w:rPr>
                        <w:t xml:space="preserve">through </w:t>
                      </w:r>
                      <w:r>
                        <w:rPr>
                          <w:rFonts w:ascii="VIC-Light" w:hAnsi="VIC-Light"/>
                          <w:bCs/>
                          <w:color w:val="16145F" w:themeColor="text2"/>
                          <w:sz w:val="18"/>
                          <w:szCs w:val="18"/>
                        </w:rPr>
                        <w:t xml:space="preserve">DJPR, worked with </w:t>
                      </w:r>
                      <w:r w:rsidRPr="000313AF">
                        <w:rPr>
                          <w:rFonts w:ascii="VIC-Light" w:hAnsi="VIC-Light"/>
                          <w:bCs/>
                          <w:color w:val="16145F" w:themeColor="text2"/>
                          <w:sz w:val="18"/>
                          <w:szCs w:val="18"/>
                        </w:rPr>
                        <w:t xml:space="preserve">the </w:t>
                      </w:r>
                      <w:r w:rsidRPr="000E664C">
                        <w:rPr>
                          <w:rFonts w:ascii="VIC-Light" w:hAnsi="VIC-Light"/>
                          <w:bCs/>
                          <w:color w:val="16145F" w:themeColor="text2"/>
                          <w:sz w:val="18"/>
                          <w:szCs w:val="18"/>
                        </w:rPr>
                        <w:t>State Control Centre</w:t>
                      </w:r>
                      <w:r>
                        <w:rPr>
                          <w:rFonts w:ascii="VIC-Light" w:hAnsi="VIC-Light"/>
                          <w:bCs/>
                          <w:color w:val="16145F" w:themeColor="text2"/>
                          <w:sz w:val="18"/>
                          <w:szCs w:val="18"/>
                        </w:rPr>
                        <w:t xml:space="preserve"> </w:t>
                      </w:r>
                      <w:r w:rsidRPr="000313AF">
                        <w:rPr>
                          <w:rFonts w:ascii="VIC-Light" w:hAnsi="VIC-Light"/>
                          <w:bCs/>
                          <w:color w:val="16145F" w:themeColor="text2"/>
                          <w:sz w:val="18"/>
                          <w:szCs w:val="18"/>
                        </w:rPr>
                        <w:t>on response and relief efforts</w:t>
                      </w:r>
                      <w:r>
                        <w:rPr>
                          <w:rFonts w:ascii="VIC-Light" w:hAnsi="VIC-Light"/>
                          <w:bCs/>
                          <w:color w:val="16145F" w:themeColor="text2"/>
                          <w:sz w:val="18"/>
                          <w:szCs w:val="18"/>
                        </w:rPr>
                        <w:t>. Companies</w:t>
                      </w:r>
                      <w:r w:rsidRPr="000313AF">
                        <w:rPr>
                          <w:rFonts w:ascii="VIC-Light" w:hAnsi="VIC-Light"/>
                          <w:bCs/>
                          <w:color w:val="16145F" w:themeColor="text2"/>
                          <w:sz w:val="18"/>
                          <w:szCs w:val="18"/>
                        </w:rPr>
                        <w:t xml:space="preserve"> such as Metcash and Dyers</w:t>
                      </w:r>
                      <w:r>
                        <w:rPr>
                          <w:rFonts w:ascii="VIC-Light" w:hAnsi="VIC-Light"/>
                          <w:bCs/>
                          <w:color w:val="16145F" w:themeColor="text2"/>
                          <w:sz w:val="18"/>
                          <w:szCs w:val="18"/>
                        </w:rPr>
                        <w:t xml:space="preserve"> collaborated with </w:t>
                      </w:r>
                      <w:r w:rsidRPr="000313AF">
                        <w:rPr>
                          <w:rFonts w:ascii="VIC-Light" w:hAnsi="VIC-Light"/>
                          <w:bCs/>
                          <w:color w:val="16145F" w:themeColor="text2"/>
                          <w:sz w:val="18"/>
                          <w:szCs w:val="18"/>
                        </w:rPr>
                        <w:t xml:space="preserve">DJPR, </w:t>
                      </w:r>
                      <w:r>
                        <w:rPr>
                          <w:rFonts w:ascii="VIC-Light" w:hAnsi="VIC-Light"/>
                          <w:bCs/>
                          <w:color w:val="16145F" w:themeColor="text2"/>
                          <w:sz w:val="18"/>
                          <w:szCs w:val="18"/>
                        </w:rPr>
                        <w:t xml:space="preserve">EMV, </w:t>
                      </w:r>
                      <w:r w:rsidRPr="000313AF">
                        <w:rPr>
                          <w:rFonts w:ascii="VIC-Light" w:hAnsi="VIC-Light"/>
                          <w:bCs/>
                          <w:color w:val="16145F" w:themeColor="text2"/>
                          <w:sz w:val="18"/>
                          <w:szCs w:val="18"/>
                        </w:rPr>
                        <w:t>the Australian Red Cross, Victoria Police, and the Australian Defence Force</w:t>
                      </w:r>
                      <w:r>
                        <w:rPr>
                          <w:rFonts w:ascii="VIC-Light" w:hAnsi="VIC-Light"/>
                          <w:bCs/>
                          <w:color w:val="16145F" w:themeColor="text2"/>
                          <w:sz w:val="18"/>
                          <w:szCs w:val="18"/>
                        </w:rPr>
                        <w:t xml:space="preserve"> to deliver food and groceries to isolated communities.</w:t>
                      </w:r>
                    </w:p>
                  </w:txbxContent>
                </v:textbox>
                <w10:wrap type="topAndBottom" anchorx="margin"/>
              </v:shape>
            </w:pict>
          </mc:Fallback>
        </mc:AlternateContent>
      </w:r>
      <w:r w:rsidRPr="009926CC">
        <w:rPr>
          <w:rFonts w:ascii="VIC-Light" w:hAnsi="VIC-Light"/>
          <w:i/>
          <w:iCs/>
          <w:noProof/>
          <w:sz w:val="20"/>
          <w:szCs w:val="18"/>
        </w:rPr>
        <mc:AlternateContent>
          <mc:Choice Requires="wps">
            <w:drawing>
              <wp:anchor distT="45720" distB="45720" distL="114300" distR="114300" simplePos="0" relativeHeight="251695104" behindDoc="0" locked="0" layoutInCell="1" allowOverlap="1" wp14:anchorId="3D9E2418" wp14:editId="7F40AE22">
                <wp:simplePos x="0" y="0"/>
                <wp:positionH relativeFrom="margin">
                  <wp:posOffset>3519805</wp:posOffset>
                </wp:positionH>
                <wp:positionV relativeFrom="paragraph">
                  <wp:posOffset>92075</wp:posOffset>
                </wp:positionV>
                <wp:extent cx="2903855" cy="1223010"/>
                <wp:effectExtent l="0" t="0" r="10795" b="15240"/>
                <wp:wrapTopAndBottom/>
                <wp:docPr id="22" name="Text Box 2" descr="Text box: &quot;Mutual aid arrangements for banking and finance.&quot;&#10;The Banking and Finance sector triggered sector-wide mutual assistance arrangements to support efforts at fire impacted locations, such as accessing generator power for ATMs and replenishing cash on behalf of member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3855" cy="1223010"/>
                        </a:xfrm>
                        <a:prstGeom prst="rect">
                          <a:avLst/>
                        </a:prstGeom>
                        <a:ln w="19050">
                          <a:headEnd/>
                          <a:tailEnd/>
                        </a:ln>
                      </wps:spPr>
                      <wps:style>
                        <a:lnRef idx="2">
                          <a:schemeClr val="accent3"/>
                        </a:lnRef>
                        <a:fillRef idx="1">
                          <a:schemeClr val="lt1"/>
                        </a:fillRef>
                        <a:effectRef idx="0">
                          <a:schemeClr val="accent3"/>
                        </a:effectRef>
                        <a:fontRef idx="minor">
                          <a:schemeClr val="dk1"/>
                        </a:fontRef>
                      </wps:style>
                      <wps:txbx>
                        <w:txbxContent>
                          <w:p w14:paraId="26C07E85" w14:textId="18DF1E72" w:rsidR="00DB4C3E" w:rsidRPr="00075F41" w:rsidRDefault="00DB4C3E" w:rsidP="009926CC">
                            <w:pPr>
                              <w:rPr>
                                <w:rFonts w:ascii="VIC-Light" w:hAnsi="VIC-Light"/>
                                <w:b/>
                                <w:bCs/>
                                <w:color w:val="16145F" w:themeColor="text2"/>
                                <w:sz w:val="18"/>
                                <w:szCs w:val="18"/>
                              </w:rPr>
                            </w:pPr>
                            <w:r>
                              <w:rPr>
                                <w:rFonts w:ascii="VIC-Light" w:hAnsi="VIC-Light"/>
                                <w:b/>
                                <w:bCs/>
                                <w:color w:val="16145F" w:themeColor="text2"/>
                                <w:sz w:val="18"/>
                                <w:szCs w:val="18"/>
                              </w:rPr>
                              <w:t>Mutual aid arrangements for banking and finance</w:t>
                            </w:r>
                          </w:p>
                          <w:p w14:paraId="41C28E4E" w14:textId="3AA85EAF" w:rsidR="00DB4C3E" w:rsidRPr="00075F41" w:rsidRDefault="00DB4C3E" w:rsidP="009926CC">
                            <w:pPr>
                              <w:rPr>
                                <w:rFonts w:ascii="VIC-Light" w:hAnsi="VIC-Light"/>
                                <w:color w:val="16145F" w:themeColor="text2"/>
                                <w:sz w:val="18"/>
                                <w:szCs w:val="18"/>
                              </w:rPr>
                            </w:pPr>
                            <w:r>
                              <w:rPr>
                                <w:rFonts w:ascii="VIC-Light" w:hAnsi="VIC-Light"/>
                                <w:color w:val="16145F" w:themeColor="text2"/>
                                <w:sz w:val="18"/>
                                <w:szCs w:val="18"/>
                              </w:rPr>
                              <w:t xml:space="preserve">The </w:t>
                            </w:r>
                            <w:r w:rsidRPr="000313AF">
                              <w:rPr>
                                <w:rFonts w:ascii="VIC-Light" w:hAnsi="VIC-Light"/>
                                <w:color w:val="16145F" w:themeColor="text2"/>
                                <w:sz w:val="18"/>
                                <w:szCs w:val="18"/>
                              </w:rPr>
                              <w:t xml:space="preserve">Banking and Finance sector triggered sector-wide mutual assistance arrangements to support efforts at fire impacted locations, </w:t>
                            </w:r>
                            <w:r w:rsidRPr="00E00DC2">
                              <w:rPr>
                                <w:rFonts w:ascii="VIC-Light" w:hAnsi="VIC-Light"/>
                                <w:color w:val="16145F" w:themeColor="text2"/>
                                <w:sz w:val="18"/>
                                <w:szCs w:val="18"/>
                              </w:rPr>
                              <w:t xml:space="preserve">such as </w:t>
                            </w:r>
                            <w:r>
                              <w:rPr>
                                <w:rFonts w:ascii="VIC-Light" w:hAnsi="VIC-Light"/>
                                <w:color w:val="16145F" w:themeColor="text2"/>
                                <w:sz w:val="18"/>
                                <w:szCs w:val="18"/>
                              </w:rPr>
                              <w:t>accessing</w:t>
                            </w:r>
                            <w:r w:rsidRPr="00E00DC2">
                              <w:rPr>
                                <w:rFonts w:ascii="VIC-Light" w:hAnsi="VIC-Light"/>
                                <w:color w:val="16145F" w:themeColor="text2"/>
                                <w:sz w:val="18"/>
                                <w:szCs w:val="18"/>
                              </w:rPr>
                              <w:t xml:space="preserve"> generator power for ATMs and replenishing cash on behalf of members.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9E2418" id="_x0000_s1035" type="#_x0000_t202" alt="Text box: &quot;Mutual aid arrangements for banking and finance.&quot;&#10;The Banking and Finance sector triggered sector-wide mutual assistance arrangements to support efforts at fire impacted locations, such as accessing generator power for ATMs and replenishing cash on behalf of members." style="position:absolute;left:0;text-align:left;margin-left:277.15pt;margin-top:7.25pt;width:228.65pt;height:96.3pt;z-index:2516951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" fillcolor="white [3201]" strokecolor="#16145f [3206]" strokeweight="1.5pt">
                <v:textbox>
                  <w:txbxContent>
                    <w:p w14:paraId="26C07E85" w14:textId="18DF1E72" w:rsidR="00DB4C3E" w:rsidRPr="00075F41" w:rsidRDefault="00DB4C3E" w:rsidP="009926CC">
                      <w:pPr>
                        <w:rPr>
                          <w:rFonts w:ascii="VIC-Light" w:hAnsi="VIC-Light"/>
                          <w:b/>
                          <w:bCs/>
                          <w:color w:val="16145F" w:themeColor="text2"/>
                          <w:sz w:val="18"/>
                          <w:szCs w:val="18"/>
                        </w:rPr>
                      </w:pPr>
                      <w:r>
                        <w:rPr>
                          <w:rFonts w:ascii="VIC-Light" w:hAnsi="VIC-Light"/>
                          <w:b/>
                          <w:bCs/>
                          <w:color w:val="16145F" w:themeColor="text2"/>
                          <w:sz w:val="18"/>
                          <w:szCs w:val="18"/>
                        </w:rPr>
                        <w:t>Mutual aid arrangements for banking and finance</w:t>
                      </w:r>
                    </w:p>
                    <w:p w14:paraId="41C28E4E" w14:textId="3AA85EAF" w:rsidR="00DB4C3E" w:rsidRPr="00075F41" w:rsidRDefault="00DB4C3E" w:rsidP="009926CC">
                      <w:pPr>
                        <w:rPr>
                          <w:rFonts w:ascii="VIC-Light" w:hAnsi="VIC-Light"/>
                          <w:color w:val="16145F" w:themeColor="text2"/>
                          <w:sz w:val="18"/>
                          <w:szCs w:val="18"/>
                        </w:rPr>
                      </w:pPr>
                      <w:r>
                        <w:rPr>
                          <w:rFonts w:ascii="VIC-Light" w:hAnsi="VIC-Light"/>
                          <w:color w:val="16145F" w:themeColor="text2"/>
                          <w:sz w:val="18"/>
                          <w:szCs w:val="18"/>
                        </w:rPr>
                        <w:t xml:space="preserve">The </w:t>
                      </w:r>
                      <w:r w:rsidRPr="000313AF">
                        <w:rPr>
                          <w:rFonts w:ascii="VIC-Light" w:hAnsi="VIC-Light"/>
                          <w:color w:val="16145F" w:themeColor="text2"/>
                          <w:sz w:val="18"/>
                          <w:szCs w:val="18"/>
                        </w:rPr>
                        <w:t xml:space="preserve">Banking and Finance sector triggered sector-wide mutual assistance arrangements to support efforts at fire impacted locations, </w:t>
                      </w:r>
                      <w:r w:rsidRPr="00E00DC2">
                        <w:rPr>
                          <w:rFonts w:ascii="VIC-Light" w:hAnsi="VIC-Light"/>
                          <w:color w:val="16145F" w:themeColor="text2"/>
                          <w:sz w:val="18"/>
                          <w:szCs w:val="18"/>
                        </w:rPr>
                        <w:t xml:space="preserve">such as </w:t>
                      </w:r>
                      <w:r>
                        <w:rPr>
                          <w:rFonts w:ascii="VIC-Light" w:hAnsi="VIC-Light"/>
                          <w:color w:val="16145F" w:themeColor="text2"/>
                          <w:sz w:val="18"/>
                          <w:szCs w:val="18"/>
                        </w:rPr>
                        <w:t>accessing</w:t>
                      </w:r>
                      <w:r w:rsidRPr="00E00DC2">
                        <w:rPr>
                          <w:rFonts w:ascii="VIC-Light" w:hAnsi="VIC-Light"/>
                          <w:color w:val="16145F" w:themeColor="text2"/>
                          <w:sz w:val="18"/>
                          <w:szCs w:val="18"/>
                        </w:rPr>
                        <w:t xml:space="preserve"> generator power for ATMs and replenishing cash on behalf of members.</w:t>
                      </w:r>
                    </w:p>
                  </w:txbxContent>
                </v:textbox>
                <w10:wrap type="topAndBottom" anchorx="margin"/>
              </v:shape>
            </w:pict>
          </mc:Fallback>
        </mc:AlternateContent>
      </w:r>
    </w:p>
    <w:p w14:paraId="0653D25B" w14:textId="0B688208" w:rsidR="000313AF" w:rsidRDefault="000313AF" w:rsidP="0007375C">
      <w:pPr>
        <w:pStyle w:val="DJCSbody"/>
        <w:rPr>
          <w:rFonts w:ascii="VIC-Light" w:hAnsi="VIC-Light"/>
        </w:rPr>
      </w:pPr>
    </w:p>
    <w:p w14:paraId="5FA4955F" w14:textId="10EBB8F8" w:rsidR="009926CC" w:rsidRDefault="009926CC" w:rsidP="0007375C">
      <w:pPr>
        <w:pStyle w:val="DJCSbody"/>
        <w:rPr>
          <w:rFonts w:ascii="VIC-Light" w:hAnsi="VIC-Light"/>
          <w:i/>
          <w:iCs/>
          <w:sz w:val="20"/>
          <w:szCs w:val="18"/>
        </w:rPr>
      </w:pPr>
    </w:p>
    <w:p w14:paraId="2EA42AA2" w14:textId="0960223C" w:rsidR="009926CC" w:rsidRDefault="009926CC" w:rsidP="000313AF">
      <w:pPr>
        <w:pStyle w:val="DJCSbody"/>
        <w:ind w:left="0"/>
        <w:rPr>
          <w:rFonts w:ascii="VIC-Light" w:hAnsi="VIC-Light"/>
          <w:i/>
          <w:iCs/>
          <w:sz w:val="20"/>
          <w:szCs w:val="18"/>
        </w:rPr>
      </w:pPr>
    </w:p>
    <w:p w14:paraId="21ACD916" w14:textId="6BFD3978" w:rsidR="009926CC" w:rsidRDefault="009926CC" w:rsidP="0007375C">
      <w:pPr>
        <w:pStyle w:val="DJCSbody"/>
        <w:rPr>
          <w:rFonts w:ascii="VIC-Light" w:hAnsi="VIC-Light"/>
          <w:i/>
          <w:iCs/>
          <w:sz w:val="20"/>
          <w:szCs w:val="18"/>
        </w:rPr>
      </w:pPr>
    </w:p>
    <w:p w14:paraId="0D46F60F" w14:textId="053F710B" w:rsidR="0007375C" w:rsidRPr="00672AE3" w:rsidRDefault="009926CC" w:rsidP="0007375C">
      <w:pPr>
        <w:rPr>
          <w:rFonts w:ascii="VIC-Light" w:eastAsia="Times" w:hAnsi="VIC-Light"/>
          <w:i/>
          <w:iCs/>
          <w:szCs w:val="18"/>
        </w:rPr>
      </w:pPr>
      <w:r>
        <w:rPr>
          <w:rFonts w:ascii="VIC-Light" w:hAnsi="VIC-Light"/>
          <w:i/>
          <w:iCs/>
          <w:szCs w:val="18"/>
        </w:rPr>
        <w:br w:type="page"/>
      </w:r>
    </w:p>
    <w:p w14:paraId="0EEB5965" w14:textId="54A04C07" w:rsidR="00023E8A" w:rsidRPr="00023E8A" w:rsidRDefault="00FB247C" w:rsidP="00023E8A">
      <w:pPr>
        <w:pStyle w:val="Heading3"/>
        <w:rPr>
          <w:rFonts w:ascii="VIC-Light" w:hAnsi="VIC-Light"/>
        </w:rPr>
      </w:pPr>
      <w:bookmarkStart w:id="15" w:name="_Toc54697505"/>
      <w:r>
        <w:rPr>
          <w:rFonts w:ascii="VIC-Light" w:hAnsi="VIC-Light"/>
        </w:rPr>
        <w:lastRenderedPageBreak/>
        <w:t>The c</w:t>
      </w:r>
      <w:r w:rsidR="0007375C" w:rsidRPr="00981CDF">
        <w:rPr>
          <w:rFonts w:ascii="VIC-Light" w:hAnsi="VIC-Light"/>
        </w:rPr>
        <w:t>oronavirus (COVID-19) pandemic</w:t>
      </w:r>
      <w:bookmarkEnd w:id="15"/>
    </w:p>
    <w:p w14:paraId="75D122D9" w14:textId="6E90034A" w:rsidR="00023E8A" w:rsidRDefault="00023E8A" w:rsidP="00023E8A">
      <w:pPr>
        <w:pStyle w:val="DJCSbody"/>
        <w:rPr>
          <w:rFonts w:ascii="VIC-Light" w:hAnsi="VIC-Light"/>
        </w:rPr>
      </w:pPr>
      <w:r>
        <w:rPr>
          <w:rFonts w:ascii="VIC-Light" w:hAnsi="VIC-Light"/>
        </w:rPr>
        <w:t xml:space="preserve">The </w:t>
      </w:r>
      <w:r w:rsidR="00CC1417">
        <w:rPr>
          <w:rFonts w:ascii="VIC-Light" w:hAnsi="VIC-Light"/>
        </w:rPr>
        <w:t>coronavirus (</w:t>
      </w:r>
      <w:r>
        <w:rPr>
          <w:rFonts w:ascii="VIC-Light" w:hAnsi="VIC-Light"/>
        </w:rPr>
        <w:t>COVID-19</w:t>
      </w:r>
      <w:r w:rsidR="00CC1417">
        <w:rPr>
          <w:rFonts w:ascii="VIC-Light" w:hAnsi="VIC-Light"/>
        </w:rPr>
        <w:t>)</w:t>
      </w:r>
      <w:r>
        <w:rPr>
          <w:rFonts w:ascii="VIC-Light" w:hAnsi="VIC-Light"/>
        </w:rPr>
        <w:t xml:space="preserve"> pandemic </w:t>
      </w:r>
      <w:r w:rsidRPr="00981CDF">
        <w:rPr>
          <w:rFonts w:ascii="VIC-Light" w:hAnsi="VIC-Light"/>
        </w:rPr>
        <w:t xml:space="preserve">continues to have a </w:t>
      </w:r>
      <w:r>
        <w:rPr>
          <w:rFonts w:ascii="VIC-Light" w:hAnsi="VIC-Light"/>
        </w:rPr>
        <w:t xml:space="preserve">significant </w:t>
      </w:r>
      <w:r w:rsidRPr="00981CDF">
        <w:rPr>
          <w:rFonts w:ascii="VIC-Light" w:hAnsi="VIC-Light"/>
        </w:rPr>
        <w:t xml:space="preserve">global impact </w:t>
      </w:r>
      <w:r>
        <w:rPr>
          <w:rFonts w:ascii="VIC-Light" w:hAnsi="VIC-Light"/>
        </w:rPr>
        <w:t>requiring effective</w:t>
      </w:r>
      <w:r w:rsidRPr="00981CDF">
        <w:rPr>
          <w:rFonts w:ascii="VIC-Light" w:hAnsi="VIC-Light"/>
        </w:rPr>
        <w:t xml:space="preserve"> planning, coordination</w:t>
      </w:r>
      <w:r>
        <w:rPr>
          <w:rFonts w:ascii="VIC-Light" w:hAnsi="VIC-Light"/>
        </w:rPr>
        <w:t>, adaptability</w:t>
      </w:r>
      <w:r w:rsidRPr="00981CDF">
        <w:rPr>
          <w:rFonts w:ascii="VIC-Light" w:hAnsi="VIC-Light"/>
        </w:rPr>
        <w:t xml:space="preserve"> and response</w:t>
      </w:r>
      <w:r>
        <w:rPr>
          <w:rFonts w:ascii="VIC-Light" w:hAnsi="VIC-Light"/>
        </w:rPr>
        <w:t>.</w:t>
      </w:r>
    </w:p>
    <w:p w14:paraId="28DDD675" w14:textId="7D8BDF39" w:rsidR="00023E8A" w:rsidRDefault="00023E8A" w:rsidP="00023E8A">
      <w:pPr>
        <w:pStyle w:val="DJCSbody"/>
        <w:rPr>
          <w:noProof/>
        </w:rPr>
      </w:pPr>
      <w:r>
        <w:rPr>
          <w:rFonts w:ascii="VIC-Light" w:hAnsi="VIC-Light"/>
        </w:rPr>
        <w:t>T</w:t>
      </w:r>
      <w:r w:rsidRPr="00981CDF">
        <w:rPr>
          <w:rFonts w:ascii="VIC-Light" w:hAnsi="VIC-Light"/>
        </w:rPr>
        <w:t>he first confirmed case</w:t>
      </w:r>
      <w:r>
        <w:rPr>
          <w:rFonts w:ascii="VIC-Light" w:hAnsi="VIC-Light"/>
        </w:rPr>
        <w:t xml:space="preserve"> </w:t>
      </w:r>
      <w:r w:rsidRPr="00981CDF">
        <w:rPr>
          <w:rFonts w:ascii="VIC-Light" w:hAnsi="VIC-Light"/>
        </w:rPr>
        <w:t xml:space="preserve">in Australia was detected </w:t>
      </w:r>
      <w:r>
        <w:rPr>
          <w:rFonts w:ascii="VIC-Light" w:hAnsi="VIC-Light"/>
        </w:rPr>
        <w:t>in</w:t>
      </w:r>
      <w:r w:rsidRPr="00981CDF">
        <w:rPr>
          <w:rFonts w:ascii="VIC-Light" w:hAnsi="VIC-Light"/>
        </w:rPr>
        <w:t xml:space="preserve"> late January 2020</w:t>
      </w:r>
      <w:r>
        <w:rPr>
          <w:rFonts w:ascii="VIC-Light" w:hAnsi="VIC-Light"/>
        </w:rPr>
        <w:t>, following multiple cases internationally in December 2019</w:t>
      </w:r>
      <w:r w:rsidRPr="00981CDF">
        <w:rPr>
          <w:rFonts w:ascii="VIC-Light" w:hAnsi="VIC-Light"/>
        </w:rPr>
        <w:t>. By late March, new cases in Victoria had peaked</w:t>
      </w:r>
      <w:r>
        <w:rPr>
          <w:rFonts w:ascii="VIC-Light" w:hAnsi="VIC-Light"/>
        </w:rPr>
        <w:t xml:space="preserve"> for the first time</w:t>
      </w:r>
      <w:r w:rsidRPr="00981CDF">
        <w:rPr>
          <w:rFonts w:ascii="VIC-Light" w:hAnsi="VIC-Light"/>
        </w:rPr>
        <w:t xml:space="preserve"> and the risk of exponential spread within the community was </w:t>
      </w:r>
      <w:r>
        <w:rPr>
          <w:rFonts w:ascii="VIC-Light" w:hAnsi="VIC-Light"/>
        </w:rPr>
        <w:t>a significant</w:t>
      </w:r>
      <w:r w:rsidRPr="00981CDF">
        <w:rPr>
          <w:rFonts w:ascii="VIC-Light" w:hAnsi="VIC-Light"/>
        </w:rPr>
        <w:t xml:space="preserve"> concern.</w:t>
      </w:r>
      <w:r>
        <w:rPr>
          <w:noProof/>
        </w:rPr>
        <w:t xml:space="preserve"> </w:t>
      </w:r>
    </w:p>
    <w:p w14:paraId="2A4A8631" w14:textId="03192793" w:rsidR="00622743" w:rsidRDefault="00622743" w:rsidP="00622743">
      <w:pPr>
        <w:pStyle w:val="DJCSbody"/>
        <w:rPr>
          <w:rFonts w:ascii="VIC-Light" w:hAnsi="VIC-Light"/>
        </w:rPr>
      </w:pPr>
      <w:r>
        <w:rPr>
          <w:rFonts w:ascii="VIC-Light" w:hAnsi="VIC-Light"/>
        </w:rPr>
        <w:t xml:space="preserve">A State of Emergency </w:t>
      </w:r>
      <w:r w:rsidR="00F55EF8">
        <w:rPr>
          <w:rFonts w:ascii="VIC-Light" w:hAnsi="VIC-Light"/>
        </w:rPr>
        <w:t xml:space="preserve">under the </w:t>
      </w:r>
      <w:r w:rsidR="00F55EF8">
        <w:rPr>
          <w:rFonts w:ascii="VIC-Light" w:hAnsi="VIC-Light"/>
          <w:i/>
          <w:iCs/>
        </w:rPr>
        <w:t xml:space="preserve">Public Health and Wellbeing Act 2008 </w:t>
      </w:r>
      <w:r>
        <w:rPr>
          <w:rFonts w:ascii="VIC-Light" w:hAnsi="VIC-Light"/>
        </w:rPr>
        <w:t xml:space="preserve">was declared by the </w:t>
      </w:r>
      <w:r w:rsidR="006411C7">
        <w:rPr>
          <w:rFonts w:ascii="VIC-Light" w:hAnsi="VIC-Light"/>
        </w:rPr>
        <w:t xml:space="preserve">Victorian </w:t>
      </w:r>
      <w:r w:rsidR="00F55EF8">
        <w:rPr>
          <w:rFonts w:ascii="VIC-Light" w:hAnsi="VIC-Light"/>
        </w:rPr>
        <w:t xml:space="preserve">Minister for Health </w:t>
      </w:r>
      <w:r>
        <w:rPr>
          <w:rFonts w:ascii="VIC-Light" w:hAnsi="VIC-Light"/>
        </w:rPr>
        <w:t>on 16 March,</w:t>
      </w:r>
      <w:r w:rsidR="00F55EF8">
        <w:rPr>
          <w:rFonts w:ascii="VIC-Light" w:hAnsi="VIC-Light"/>
        </w:rPr>
        <w:t xml:space="preserve"> on advice </w:t>
      </w:r>
      <w:r w:rsidR="00635C2A">
        <w:rPr>
          <w:rFonts w:ascii="VIC-Light" w:hAnsi="VIC-Light"/>
        </w:rPr>
        <w:t>from</w:t>
      </w:r>
      <w:r w:rsidR="00F55EF8">
        <w:rPr>
          <w:rFonts w:ascii="VIC-Light" w:hAnsi="VIC-Light"/>
        </w:rPr>
        <w:t xml:space="preserve"> the Chief Health Officer and the Emergency Management Commissioner.</w:t>
      </w:r>
      <w:r>
        <w:rPr>
          <w:rFonts w:ascii="VIC-Light" w:hAnsi="VIC-Light"/>
        </w:rPr>
        <w:t xml:space="preserve"> </w:t>
      </w:r>
      <w:r w:rsidR="00F55EF8">
        <w:rPr>
          <w:rFonts w:ascii="VIC-Light" w:hAnsi="VIC-Light"/>
        </w:rPr>
        <w:t>The State of Emergency</w:t>
      </w:r>
      <w:r w:rsidR="00F95B87">
        <w:rPr>
          <w:rFonts w:ascii="VIC-Light" w:hAnsi="VIC-Light"/>
        </w:rPr>
        <w:t xml:space="preserve"> provides</w:t>
      </w:r>
      <w:r w:rsidR="00F55EF8" w:rsidRPr="00457E08">
        <w:rPr>
          <w:rFonts w:ascii="VIC-Light" w:hAnsi="VIC-Light"/>
        </w:rPr>
        <w:t xml:space="preserve"> </w:t>
      </w:r>
      <w:r w:rsidRPr="00457E08">
        <w:rPr>
          <w:rFonts w:ascii="VIC-Light" w:hAnsi="VIC-Light"/>
        </w:rPr>
        <w:t xml:space="preserve">the Chief Health Officer additional powers to issue directions to help contain the spread of </w:t>
      </w:r>
      <w:r w:rsidR="00CC1417">
        <w:rPr>
          <w:rFonts w:ascii="VIC-Light" w:hAnsi="VIC-Light"/>
        </w:rPr>
        <w:t>coronavirus (</w:t>
      </w:r>
      <w:r w:rsidR="00A52479" w:rsidRPr="003619A7">
        <w:rPr>
          <w:rFonts w:ascii="VIC-Light" w:hAnsi="VIC-Light"/>
        </w:rPr>
        <w:t>COVID-19</w:t>
      </w:r>
      <w:r w:rsidR="00CC1417">
        <w:rPr>
          <w:rFonts w:ascii="VIC-Light" w:hAnsi="VIC-Light"/>
        </w:rPr>
        <w:t>)</w:t>
      </w:r>
      <w:r w:rsidR="00A52479" w:rsidRPr="003619A7">
        <w:rPr>
          <w:rFonts w:ascii="VIC-Light" w:hAnsi="VIC-Light"/>
        </w:rPr>
        <w:t xml:space="preserve"> </w:t>
      </w:r>
      <w:r w:rsidRPr="00457E08">
        <w:rPr>
          <w:rFonts w:ascii="VIC-Light" w:hAnsi="VIC-Light"/>
        </w:rPr>
        <w:t>and keep Victorians safe</w:t>
      </w:r>
      <w:r>
        <w:rPr>
          <w:rStyle w:val="FootnoteReference"/>
          <w:rFonts w:ascii="VIC-Light" w:hAnsi="VIC-Light"/>
        </w:rPr>
        <w:footnoteReference w:id="12"/>
      </w:r>
      <w:r w:rsidRPr="00457E08">
        <w:rPr>
          <w:rFonts w:ascii="VIC-Light" w:hAnsi="VIC-Light"/>
        </w:rPr>
        <w:t>.</w:t>
      </w:r>
      <w:r>
        <w:rPr>
          <w:rFonts w:ascii="VIC-Light" w:hAnsi="VIC-Light"/>
        </w:rPr>
        <w:t xml:space="preserve"> </w:t>
      </w:r>
    </w:p>
    <w:p w14:paraId="4935A6BD" w14:textId="45EC396B" w:rsidR="00622743" w:rsidRPr="00622743" w:rsidRDefault="006A4B36" w:rsidP="00622743">
      <w:pPr>
        <w:pStyle w:val="DJCSbody"/>
        <w:rPr>
          <w:rFonts w:ascii="VIC-Light" w:hAnsi="VIC-Light"/>
        </w:rPr>
      </w:pPr>
      <w:r w:rsidRPr="00DF408B">
        <w:rPr>
          <w:noProof/>
        </w:rPr>
        <w:drawing>
          <wp:anchor distT="0" distB="0" distL="114300" distR="114300" simplePos="0" relativeHeight="251725824" behindDoc="1" locked="0" layoutInCell="1" allowOverlap="1" wp14:anchorId="5239880F" wp14:editId="29C55D44">
            <wp:simplePos x="0" y="0"/>
            <wp:positionH relativeFrom="margin">
              <wp:align>left</wp:align>
            </wp:positionH>
            <wp:positionV relativeFrom="paragraph">
              <wp:posOffset>1546860</wp:posOffset>
            </wp:positionV>
            <wp:extent cx="5956300" cy="2933065"/>
            <wp:effectExtent l="0" t="0" r="6350" b="635"/>
            <wp:wrapTight wrapText="bothSides">
              <wp:wrapPolygon edited="0">
                <wp:start x="0" y="0"/>
                <wp:lineTo x="0" y="21464"/>
                <wp:lineTo x="21554" y="21464"/>
                <wp:lineTo x="21554" y="0"/>
                <wp:lineTo x="0" y="0"/>
              </wp:wrapPolygon>
            </wp:wrapTight>
            <wp:docPr id="207" name="Picture 207" descr="Figure 4: New coronavirus cases per day in Victoria (4 March to 11 November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56300" cy="2933065"/>
                    </a:xfrm>
                    <a:prstGeom prst="rect">
                      <a:avLst/>
                    </a:prstGeom>
                  </pic:spPr>
                </pic:pic>
              </a:graphicData>
            </a:graphic>
            <wp14:sizeRelH relativeFrom="margin">
              <wp14:pctWidth>0</wp14:pctWidth>
            </wp14:sizeRelH>
            <wp14:sizeRelV relativeFrom="margin">
              <wp14:pctHeight>0</wp14:pctHeight>
            </wp14:sizeRelV>
          </wp:anchor>
        </w:drawing>
      </w:r>
      <w:r w:rsidR="00622743">
        <w:rPr>
          <w:rFonts w:ascii="VIC-Light" w:hAnsi="VIC-Light"/>
        </w:rPr>
        <w:t xml:space="preserve">Victoria’s first wave, peaking </w:t>
      </w:r>
      <w:r w:rsidR="0091149F">
        <w:rPr>
          <w:rFonts w:ascii="VIC-Light" w:hAnsi="VIC-Light"/>
        </w:rPr>
        <w:t>in late</w:t>
      </w:r>
      <w:r w:rsidR="00622743">
        <w:rPr>
          <w:rFonts w:ascii="VIC-Light" w:hAnsi="VIC-Light"/>
        </w:rPr>
        <w:t xml:space="preserve"> March with </w:t>
      </w:r>
      <w:r w:rsidR="0091149F">
        <w:rPr>
          <w:rFonts w:ascii="VIC-Light" w:hAnsi="VIC-Light"/>
        </w:rPr>
        <w:t xml:space="preserve">just over 100 </w:t>
      </w:r>
      <w:r w:rsidR="00622743">
        <w:rPr>
          <w:rFonts w:ascii="VIC-Light" w:hAnsi="VIC-Light"/>
        </w:rPr>
        <w:t xml:space="preserve">new </w:t>
      </w:r>
      <w:r w:rsidR="006411C7">
        <w:rPr>
          <w:rFonts w:ascii="VIC-Light" w:hAnsi="VIC-Light"/>
        </w:rPr>
        <w:t xml:space="preserve">daily </w:t>
      </w:r>
      <w:r w:rsidR="00622743">
        <w:rPr>
          <w:rFonts w:ascii="VIC-Light" w:hAnsi="VIC-Light"/>
        </w:rPr>
        <w:t xml:space="preserve">cases, was followed by a much higher second wave beginning in June, which peaked on </w:t>
      </w:r>
      <w:r w:rsidR="00CD1812">
        <w:rPr>
          <w:rFonts w:ascii="VIC-Light" w:hAnsi="VIC-Light"/>
        </w:rPr>
        <w:t>5</w:t>
      </w:r>
      <w:r w:rsidR="00622743">
        <w:rPr>
          <w:rFonts w:ascii="VIC-Light" w:hAnsi="VIC-Light"/>
        </w:rPr>
        <w:t xml:space="preserve"> August with </w:t>
      </w:r>
      <w:r w:rsidR="0091149F">
        <w:rPr>
          <w:rFonts w:ascii="VIC-Light" w:hAnsi="VIC-Light"/>
        </w:rPr>
        <w:t xml:space="preserve">725 new </w:t>
      </w:r>
      <w:r w:rsidR="006411C7">
        <w:rPr>
          <w:rFonts w:ascii="VIC-Light" w:hAnsi="VIC-Light"/>
        </w:rPr>
        <w:t xml:space="preserve">daily </w:t>
      </w:r>
      <w:r w:rsidR="0091149F">
        <w:rPr>
          <w:rFonts w:ascii="VIC-Light" w:hAnsi="VIC-Light"/>
        </w:rPr>
        <w:t xml:space="preserve">cases reported (later revised to </w:t>
      </w:r>
      <w:r w:rsidR="00622743">
        <w:rPr>
          <w:rFonts w:ascii="VIC-Light" w:hAnsi="VIC-Light"/>
        </w:rPr>
        <w:t>686</w:t>
      </w:r>
      <w:r w:rsidR="0091149F">
        <w:rPr>
          <w:rFonts w:ascii="VIC-Light" w:hAnsi="VIC-Light"/>
        </w:rPr>
        <w:t xml:space="preserve"> following data consolidation)</w:t>
      </w:r>
      <w:r w:rsidR="00622743" w:rsidRPr="0091149F">
        <w:rPr>
          <w:rStyle w:val="FootnoteReference"/>
          <w:rFonts w:ascii="VIC-Light" w:hAnsi="VIC-Light"/>
        </w:rPr>
        <w:footnoteReference w:id="13"/>
      </w:r>
      <w:r w:rsidR="00622743" w:rsidRPr="0091149F">
        <w:rPr>
          <w:rFonts w:ascii="VIC-Light" w:hAnsi="VIC-Light"/>
        </w:rPr>
        <w:t>.</w:t>
      </w:r>
      <w:r w:rsidR="00622743">
        <w:rPr>
          <w:rFonts w:ascii="VIC-Light" w:hAnsi="VIC-Light"/>
        </w:rPr>
        <w:t xml:space="preserve"> A State of Disaster was declared </w:t>
      </w:r>
      <w:r w:rsidR="00F55EF8">
        <w:rPr>
          <w:rFonts w:ascii="VIC-Light" w:hAnsi="VIC-Light"/>
        </w:rPr>
        <w:t>by the Premier</w:t>
      </w:r>
      <w:r w:rsidR="00F95B87">
        <w:rPr>
          <w:rFonts w:ascii="VIC-Light" w:hAnsi="VIC-Light"/>
        </w:rPr>
        <w:t xml:space="preserve"> </w:t>
      </w:r>
      <w:r w:rsidR="00622743">
        <w:rPr>
          <w:rFonts w:ascii="VIC-Light" w:hAnsi="VIC-Light"/>
        </w:rPr>
        <w:t xml:space="preserve">on 2 August </w:t>
      </w:r>
      <w:r w:rsidR="0091149F">
        <w:rPr>
          <w:rFonts w:ascii="VIC-Light" w:hAnsi="VIC-Light"/>
        </w:rPr>
        <w:t xml:space="preserve">under Section 23 of the </w:t>
      </w:r>
      <w:r w:rsidR="0091149F">
        <w:rPr>
          <w:rFonts w:ascii="VIC-Light" w:hAnsi="VIC-Light"/>
          <w:i/>
          <w:iCs/>
        </w:rPr>
        <w:t>Emergency Management Act 1986</w:t>
      </w:r>
      <w:r w:rsidR="0091149F">
        <w:rPr>
          <w:rFonts w:ascii="VIC-Light" w:hAnsi="VIC-Light"/>
        </w:rPr>
        <w:t xml:space="preserve">. This declaration gives the Victorian Government the powers and resources it </w:t>
      </w:r>
      <w:r w:rsidR="0091149F" w:rsidRPr="001866B5">
        <w:rPr>
          <w:rFonts w:ascii="VIC-Light" w:hAnsi="VIC-Light"/>
        </w:rPr>
        <w:t>needs to keep Victorians safe</w:t>
      </w:r>
      <w:r w:rsidR="00622743" w:rsidRPr="001866B5">
        <w:rPr>
          <w:rFonts w:ascii="VIC-Light" w:hAnsi="VIC-Light"/>
        </w:rPr>
        <w:t xml:space="preserve">. Tragically, over </w:t>
      </w:r>
      <w:r w:rsidR="00FA21A2" w:rsidRPr="001866B5">
        <w:rPr>
          <w:rFonts w:ascii="VIC-Light" w:hAnsi="VIC-Light"/>
        </w:rPr>
        <w:t xml:space="preserve">800 </w:t>
      </w:r>
      <w:r w:rsidR="00622743" w:rsidRPr="001866B5">
        <w:rPr>
          <w:rFonts w:ascii="VIC-Light" w:hAnsi="VIC-Light"/>
        </w:rPr>
        <w:t>Victorians have died</w:t>
      </w:r>
      <w:r w:rsidR="001866B5" w:rsidRPr="001866B5">
        <w:rPr>
          <w:rFonts w:ascii="VIC-Light" w:hAnsi="VIC-Light"/>
        </w:rPr>
        <w:t xml:space="preserve"> at</w:t>
      </w:r>
      <w:r w:rsidR="001866B5">
        <w:rPr>
          <w:rFonts w:ascii="VIC-Light" w:hAnsi="VIC-Light"/>
        </w:rPr>
        <w:t xml:space="preserve"> the time of this report</w:t>
      </w:r>
      <w:r w:rsidR="00622743" w:rsidRPr="00626825">
        <w:rPr>
          <w:rFonts w:ascii="VIC-Light" w:hAnsi="VIC-Light"/>
        </w:rPr>
        <w:t>, with sig</w:t>
      </w:r>
      <w:r w:rsidR="00622743">
        <w:rPr>
          <w:rFonts w:ascii="VIC-Light" w:hAnsi="VIC-Light"/>
        </w:rPr>
        <w:t>nificant impacts to community members and the economy.</w:t>
      </w:r>
    </w:p>
    <w:p w14:paraId="4D8A0336" w14:textId="23671DBA" w:rsidR="006A4B36" w:rsidRDefault="006A4B36" w:rsidP="0007375C">
      <w:pPr>
        <w:pStyle w:val="DJCSbody"/>
        <w:ind w:left="0"/>
        <w:rPr>
          <w:rFonts w:ascii="VIC-Light" w:hAnsi="VIC-Light"/>
        </w:rPr>
      </w:pPr>
    </w:p>
    <w:p w14:paraId="71CC4E2A" w14:textId="4498B6FA" w:rsidR="0007375C" w:rsidRDefault="0007375C" w:rsidP="0007375C">
      <w:pPr>
        <w:pStyle w:val="DJCSbody"/>
        <w:ind w:left="0"/>
        <w:rPr>
          <w:rFonts w:ascii="VIC-Light" w:hAnsi="VIC-Light"/>
        </w:rPr>
      </w:pPr>
    </w:p>
    <w:p w14:paraId="31B068E4" w14:textId="3123DE42" w:rsidR="006A4B36" w:rsidRDefault="006A4B36" w:rsidP="0007375C">
      <w:pPr>
        <w:pStyle w:val="DJCSbody"/>
        <w:ind w:left="0"/>
        <w:rPr>
          <w:rFonts w:ascii="VIC-Light" w:hAnsi="VIC-Light"/>
        </w:rPr>
      </w:pPr>
    </w:p>
    <w:p w14:paraId="481263AA" w14:textId="04865ADC" w:rsidR="006A4B36" w:rsidRDefault="006A4B36" w:rsidP="0007375C">
      <w:pPr>
        <w:pStyle w:val="DJCSbody"/>
        <w:ind w:left="0"/>
        <w:rPr>
          <w:rFonts w:ascii="VIC-Light" w:hAnsi="VIC-Light"/>
        </w:rPr>
      </w:pPr>
    </w:p>
    <w:p w14:paraId="31586531" w14:textId="272ED647" w:rsidR="006A4B36" w:rsidRDefault="006A4B36" w:rsidP="0007375C">
      <w:pPr>
        <w:pStyle w:val="DJCSbody"/>
        <w:ind w:left="0"/>
        <w:rPr>
          <w:rFonts w:ascii="VIC-Light" w:hAnsi="VIC-Light"/>
        </w:rPr>
      </w:pPr>
    </w:p>
    <w:p w14:paraId="4ADF3497" w14:textId="6FF153AD" w:rsidR="006A4B36" w:rsidRDefault="006A4B36" w:rsidP="0007375C">
      <w:pPr>
        <w:pStyle w:val="DJCSbody"/>
        <w:ind w:left="0"/>
        <w:rPr>
          <w:rFonts w:ascii="VIC-Light" w:hAnsi="VIC-Light"/>
        </w:rPr>
      </w:pPr>
    </w:p>
    <w:p w14:paraId="18241759" w14:textId="3BA082C8" w:rsidR="006A4B36" w:rsidRDefault="006A4B36" w:rsidP="0007375C">
      <w:pPr>
        <w:pStyle w:val="DJCSbody"/>
        <w:ind w:left="0"/>
        <w:rPr>
          <w:rFonts w:ascii="VIC-Light" w:hAnsi="VIC-Light"/>
        </w:rPr>
      </w:pPr>
    </w:p>
    <w:p w14:paraId="17C5F725" w14:textId="20A6FAAB" w:rsidR="006A4B36" w:rsidRDefault="006A4B36" w:rsidP="0007375C">
      <w:pPr>
        <w:pStyle w:val="DJCSbody"/>
        <w:ind w:left="0"/>
        <w:rPr>
          <w:rFonts w:ascii="VIC-Light" w:hAnsi="VIC-Light"/>
        </w:rPr>
      </w:pPr>
    </w:p>
    <w:p w14:paraId="40EB3CC0" w14:textId="1B86684B" w:rsidR="006A4B36" w:rsidRDefault="006A4B36" w:rsidP="0007375C">
      <w:pPr>
        <w:pStyle w:val="DJCSbody"/>
        <w:ind w:left="0"/>
        <w:rPr>
          <w:rFonts w:ascii="VIC-Light" w:hAnsi="VIC-Light"/>
        </w:rPr>
      </w:pPr>
    </w:p>
    <w:p w14:paraId="0E5BD739" w14:textId="745C4E3E" w:rsidR="006A4B36" w:rsidRDefault="006A4B36" w:rsidP="0007375C">
      <w:pPr>
        <w:pStyle w:val="DJCSbody"/>
        <w:ind w:left="0"/>
        <w:rPr>
          <w:rFonts w:ascii="VIC-Light" w:hAnsi="VIC-Light"/>
        </w:rPr>
      </w:pPr>
    </w:p>
    <w:p w14:paraId="143284A1" w14:textId="7116E1BD" w:rsidR="006A4B36" w:rsidRDefault="006A4B36" w:rsidP="0007375C">
      <w:pPr>
        <w:pStyle w:val="DJCSbody"/>
        <w:ind w:left="0"/>
        <w:rPr>
          <w:rFonts w:ascii="VIC-Light" w:hAnsi="VIC-Light"/>
        </w:rPr>
      </w:pPr>
    </w:p>
    <w:p w14:paraId="15DEF3EB" w14:textId="389F7129" w:rsidR="006A4B36" w:rsidRPr="006A4B36" w:rsidRDefault="006A4B36" w:rsidP="0007375C">
      <w:pPr>
        <w:pStyle w:val="DJCSbody"/>
        <w:ind w:left="0"/>
        <w:rPr>
          <w:rFonts w:ascii="VIC-Light" w:hAnsi="VIC-Light"/>
          <w:i/>
          <w:iCs/>
          <w:sz w:val="20"/>
        </w:rPr>
      </w:pPr>
      <w:r w:rsidRPr="006A4B36">
        <w:rPr>
          <w:rFonts w:ascii="VIC-Light" w:hAnsi="VIC-Light"/>
          <w:i/>
          <w:iCs/>
          <w:sz w:val="20"/>
        </w:rPr>
        <w:t xml:space="preserve">Figure </w:t>
      </w:r>
      <w:r w:rsidR="00C72319">
        <w:rPr>
          <w:rFonts w:ascii="VIC-Light" w:hAnsi="VIC-Light"/>
          <w:i/>
          <w:iCs/>
          <w:sz w:val="20"/>
        </w:rPr>
        <w:t>4</w:t>
      </w:r>
      <w:r w:rsidR="008E2414">
        <w:rPr>
          <w:rFonts w:ascii="VIC-Light" w:hAnsi="VIC-Light"/>
          <w:i/>
          <w:iCs/>
          <w:sz w:val="20"/>
        </w:rPr>
        <w:t xml:space="preserve">: </w:t>
      </w:r>
      <w:r w:rsidR="00C72319">
        <w:rPr>
          <w:rFonts w:ascii="VIC-Light" w:hAnsi="VIC-Light"/>
          <w:i/>
          <w:iCs/>
          <w:sz w:val="20"/>
        </w:rPr>
        <w:t>Covid cases graph</w:t>
      </w:r>
    </w:p>
    <w:p w14:paraId="5236DE3A" w14:textId="77777777" w:rsidR="0007375C" w:rsidRPr="00FE3030" w:rsidRDefault="00CC1417" w:rsidP="0007375C">
      <w:pPr>
        <w:pStyle w:val="Heading4"/>
        <w:rPr>
          <w:rFonts w:ascii="VIC-Light" w:hAnsi="VIC-Light"/>
        </w:rPr>
      </w:pPr>
      <w:r>
        <w:rPr>
          <w:rFonts w:ascii="VIC-Light" w:hAnsi="VIC-Light"/>
        </w:rPr>
        <w:lastRenderedPageBreak/>
        <w:t>Coronavirus (</w:t>
      </w:r>
      <w:r w:rsidR="0007375C" w:rsidRPr="00FE3030">
        <w:rPr>
          <w:rFonts w:ascii="VIC-Light" w:hAnsi="VIC-Light"/>
        </w:rPr>
        <w:t>COVID-19</w:t>
      </w:r>
      <w:r>
        <w:rPr>
          <w:rFonts w:ascii="VIC-Light" w:hAnsi="VIC-Light"/>
        </w:rPr>
        <w:t>)</w:t>
      </w:r>
      <w:r w:rsidR="0007375C" w:rsidRPr="00FE3030">
        <w:rPr>
          <w:rFonts w:ascii="VIC-Light" w:hAnsi="VIC-Light"/>
        </w:rPr>
        <w:t xml:space="preserve"> has challenged </w:t>
      </w:r>
      <w:r w:rsidR="0007375C">
        <w:rPr>
          <w:rFonts w:ascii="VIC-Light" w:hAnsi="VIC-Light"/>
        </w:rPr>
        <w:t xml:space="preserve">critical infrastructure </w:t>
      </w:r>
      <w:r w:rsidR="0007375C" w:rsidRPr="00FE3030">
        <w:rPr>
          <w:rFonts w:ascii="VIC-Light" w:hAnsi="VIC-Light"/>
        </w:rPr>
        <w:t>industry and government</w:t>
      </w:r>
    </w:p>
    <w:p w14:paraId="75C6C9F4" w14:textId="0569FA16" w:rsidR="00622743" w:rsidRDefault="00622743" w:rsidP="00622743">
      <w:pPr>
        <w:pStyle w:val="DJCSbody"/>
        <w:rPr>
          <w:rFonts w:ascii="VIC-Light" w:hAnsi="VIC-Light"/>
        </w:rPr>
      </w:pPr>
      <w:r w:rsidRPr="002A53EA">
        <w:rPr>
          <w:rFonts w:ascii="VIC-Light" w:hAnsi="VIC-Light"/>
        </w:rPr>
        <w:t xml:space="preserve">For critical infrastructure, </w:t>
      </w:r>
      <w:r w:rsidR="00CC1417">
        <w:rPr>
          <w:rFonts w:ascii="VIC-Light" w:hAnsi="VIC-Light"/>
        </w:rPr>
        <w:t xml:space="preserve">the pandemic </w:t>
      </w:r>
      <w:r w:rsidRPr="00492F3A">
        <w:rPr>
          <w:rFonts w:ascii="VIC-Light" w:hAnsi="VIC-Light"/>
        </w:rPr>
        <w:t>has prompted an unprecedented mobilisation of resources</w:t>
      </w:r>
      <w:r>
        <w:rPr>
          <w:rFonts w:ascii="VIC-Light" w:hAnsi="VIC-Light"/>
        </w:rPr>
        <w:t xml:space="preserve"> and innovation</w:t>
      </w:r>
      <w:r w:rsidRPr="00492F3A">
        <w:rPr>
          <w:rFonts w:ascii="VIC-Light" w:hAnsi="VIC-Light"/>
        </w:rPr>
        <w:t xml:space="preserve"> </w:t>
      </w:r>
      <w:r w:rsidRPr="002A53EA">
        <w:rPr>
          <w:rFonts w:ascii="VIC-Light" w:hAnsi="VIC-Light"/>
        </w:rPr>
        <w:t xml:space="preserve">to ensure continuity of services to the community. </w:t>
      </w:r>
    </w:p>
    <w:p w14:paraId="663E9CBC" w14:textId="4C9DEF3A" w:rsidR="00622743" w:rsidRDefault="002F17E0" w:rsidP="00622743">
      <w:pPr>
        <w:pStyle w:val="DJCSbody"/>
        <w:rPr>
          <w:rFonts w:ascii="VIC-Light" w:hAnsi="VIC-Light"/>
        </w:rPr>
      </w:pPr>
      <w:r>
        <w:rPr>
          <w:rFonts w:ascii="VIC-Light" w:hAnsi="VIC-Light"/>
        </w:rPr>
        <w:t>To limit the transmission of c</w:t>
      </w:r>
      <w:r w:rsidR="00CC1417">
        <w:rPr>
          <w:rFonts w:ascii="VIC-Light" w:hAnsi="VIC-Light"/>
        </w:rPr>
        <w:t>oronavirus (</w:t>
      </w:r>
      <w:r w:rsidR="00AB7C1B" w:rsidRPr="00886C69">
        <w:rPr>
          <w:rFonts w:ascii="VIC-Light" w:hAnsi="VIC-Light"/>
        </w:rPr>
        <w:t>COVID-19</w:t>
      </w:r>
      <w:r w:rsidR="00CC1417">
        <w:rPr>
          <w:rFonts w:ascii="VIC-Light" w:hAnsi="VIC-Light"/>
        </w:rPr>
        <w:t>)</w:t>
      </w:r>
      <w:r>
        <w:rPr>
          <w:rFonts w:ascii="VIC-Light" w:hAnsi="VIC-Light"/>
        </w:rPr>
        <w:t>, many Victorians were</w:t>
      </w:r>
      <w:r w:rsidR="00622743" w:rsidRPr="00886C69">
        <w:rPr>
          <w:rFonts w:ascii="VIC-Light" w:hAnsi="VIC-Light"/>
        </w:rPr>
        <w:t xml:space="preserve"> required to remain </w:t>
      </w:r>
      <w:r w:rsidR="00886C69" w:rsidRPr="00886C69">
        <w:rPr>
          <w:rFonts w:ascii="VIC-Light" w:hAnsi="VIC-Light"/>
        </w:rPr>
        <w:t xml:space="preserve">at </w:t>
      </w:r>
      <w:r w:rsidR="00622743" w:rsidRPr="00886C69">
        <w:rPr>
          <w:rFonts w:ascii="VIC-Light" w:hAnsi="VIC-Light"/>
        </w:rPr>
        <w:t>home</w:t>
      </w:r>
      <w:r>
        <w:rPr>
          <w:rFonts w:ascii="VIC-Light" w:hAnsi="VIC-Light"/>
        </w:rPr>
        <w:t>.</w:t>
      </w:r>
      <w:r w:rsidR="00622743" w:rsidRPr="00886C69">
        <w:rPr>
          <w:rFonts w:ascii="VIC-Light" w:hAnsi="VIC-Light"/>
        </w:rPr>
        <w:t xml:space="preserve"> </w:t>
      </w:r>
      <w:r>
        <w:rPr>
          <w:rFonts w:ascii="VIC-Light" w:hAnsi="VIC-Light"/>
        </w:rPr>
        <w:t>This</w:t>
      </w:r>
      <w:r w:rsidRPr="00886C69">
        <w:rPr>
          <w:rFonts w:ascii="VIC-Light" w:hAnsi="VIC-Light"/>
        </w:rPr>
        <w:t xml:space="preserve"> </w:t>
      </w:r>
      <w:r w:rsidR="00622743" w:rsidRPr="00886C69">
        <w:rPr>
          <w:rFonts w:ascii="VIC-Light" w:hAnsi="VIC-Light"/>
        </w:rPr>
        <w:t xml:space="preserve">would have been considerably more difficult </w:t>
      </w:r>
      <w:r>
        <w:rPr>
          <w:rFonts w:ascii="VIC-Light" w:hAnsi="VIC-Light"/>
        </w:rPr>
        <w:t>and caused greater disruption to economic activity</w:t>
      </w:r>
      <w:r w:rsidRPr="00886C69">
        <w:rPr>
          <w:rFonts w:ascii="VIC-Light" w:hAnsi="VIC-Light"/>
        </w:rPr>
        <w:t xml:space="preserve"> </w:t>
      </w:r>
      <w:r w:rsidR="00622743" w:rsidRPr="00886C69">
        <w:rPr>
          <w:rFonts w:ascii="VIC-Light" w:hAnsi="VIC-Light"/>
        </w:rPr>
        <w:t xml:space="preserve">without the </w:t>
      </w:r>
      <w:r w:rsidR="00CC1417">
        <w:rPr>
          <w:rFonts w:ascii="VIC-Light" w:hAnsi="VIC-Light"/>
        </w:rPr>
        <w:t xml:space="preserve">reliable </w:t>
      </w:r>
      <w:r w:rsidR="00622743" w:rsidRPr="00886C69">
        <w:rPr>
          <w:rFonts w:ascii="VIC-Light" w:hAnsi="VIC-Light"/>
        </w:rPr>
        <w:t>supply of services such as power, communications, food and grocery, water and sanitation.</w:t>
      </w:r>
      <w:r w:rsidR="00622743" w:rsidRPr="00981CDF">
        <w:rPr>
          <w:rFonts w:ascii="VIC-Light" w:hAnsi="VIC-Light"/>
        </w:rPr>
        <w:t xml:space="preserve"> </w:t>
      </w:r>
    </w:p>
    <w:p w14:paraId="17E18950" w14:textId="7C192F8C" w:rsidR="00760B71" w:rsidRDefault="00015101" w:rsidP="00622743">
      <w:pPr>
        <w:pStyle w:val="DJCSbody"/>
        <w:rPr>
          <w:rFonts w:ascii="VIC-Light" w:hAnsi="VIC-Light"/>
        </w:rPr>
      </w:pPr>
      <w:r w:rsidRPr="00CB6543">
        <w:rPr>
          <w:rFonts w:ascii="VIC-Light" w:hAnsi="VIC-Light"/>
          <w:noProof/>
        </w:rPr>
        <mc:AlternateContent>
          <mc:Choice Requires="wps">
            <w:drawing>
              <wp:anchor distT="45720" distB="45720" distL="114300" distR="114300" simplePos="0" relativeHeight="251709440" behindDoc="0" locked="0" layoutInCell="1" allowOverlap="1" wp14:anchorId="58B0C33E" wp14:editId="4690857D">
                <wp:simplePos x="0" y="0"/>
                <wp:positionH relativeFrom="margin">
                  <wp:posOffset>532765</wp:posOffset>
                </wp:positionH>
                <wp:positionV relativeFrom="paragraph">
                  <wp:posOffset>2611120</wp:posOffset>
                </wp:positionV>
                <wp:extent cx="2831465" cy="1184275"/>
                <wp:effectExtent l="0" t="0" r="26035" b="15875"/>
                <wp:wrapTopAndBottom/>
                <wp:docPr id="202" name="Text Box 2" descr="Text box: &quot;Proactive exercise for confirmed coronavirus (COVID-19) case in the workplace.&quot;&#10;The Water sector conducted an exercise to build knowledge and a common understanding of actions to be undertaken by the sector in the event of a confirmed case in the workplac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1465" cy="1184275"/>
                        </a:xfrm>
                        <a:prstGeom prst="rect">
                          <a:avLst/>
                        </a:prstGeom>
                        <a:ln w="19050">
                          <a:headEnd/>
                          <a:tailEnd/>
                        </a:ln>
                      </wps:spPr>
                      <wps:style>
                        <a:lnRef idx="2">
                          <a:schemeClr val="accent3"/>
                        </a:lnRef>
                        <a:fillRef idx="1">
                          <a:schemeClr val="lt1"/>
                        </a:fillRef>
                        <a:effectRef idx="0">
                          <a:schemeClr val="accent3"/>
                        </a:effectRef>
                        <a:fontRef idx="minor">
                          <a:schemeClr val="dk1"/>
                        </a:fontRef>
                      </wps:style>
                      <wps:txbx>
                        <w:txbxContent>
                          <w:p w14:paraId="525B62D7" w14:textId="17362A46" w:rsidR="00DB4C3E" w:rsidRPr="00075F41" w:rsidRDefault="00DB4C3E" w:rsidP="00844428">
                            <w:pPr>
                              <w:rPr>
                                <w:rFonts w:ascii="VIC-Light" w:hAnsi="VIC-Light"/>
                                <w:b/>
                                <w:bCs/>
                                <w:color w:val="16145F" w:themeColor="text2"/>
                                <w:sz w:val="18"/>
                                <w:szCs w:val="18"/>
                              </w:rPr>
                            </w:pPr>
                            <w:r>
                              <w:rPr>
                                <w:rFonts w:ascii="VIC-Light" w:hAnsi="VIC-Light"/>
                                <w:b/>
                                <w:bCs/>
                                <w:color w:val="16145F" w:themeColor="text2"/>
                                <w:sz w:val="18"/>
                                <w:szCs w:val="18"/>
                              </w:rPr>
                              <w:t>Proactive exercise for confirmed coronavirus (COVID-19) case in the workplace</w:t>
                            </w:r>
                          </w:p>
                          <w:p w14:paraId="16EBBA09" w14:textId="0FD40717" w:rsidR="00DB4C3E" w:rsidRPr="00CB6543" w:rsidRDefault="00DB4C3E" w:rsidP="00844428">
                            <w:pPr>
                              <w:rPr>
                                <w:rFonts w:ascii="VIC-Light" w:hAnsi="VIC-Light"/>
                                <w:color w:val="16145F" w:themeColor="text2"/>
                                <w:sz w:val="18"/>
                                <w:szCs w:val="18"/>
                              </w:rPr>
                            </w:pPr>
                            <w:r>
                              <w:rPr>
                                <w:rFonts w:ascii="VIC-Light" w:hAnsi="VIC-Light"/>
                                <w:color w:val="16145F" w:themeColor="text2"/>
                                <w:sz w:val="18"/>
                                <w:szCs w:val="18"/>
                              </w:rPr>
                              <w:t xml:space="preserve">The Water sector conducted an </w:t>
                            </w:r>
                            <w:r w:rsidRPr="00CB6543">
                              <w:rPr>
                                <w:rFonts w:ascii="VIC-Light" w:hAnsi="VIC-Light"/>
                                <w:color w:val="16145F" w:themeColor="text2"/>
                                <w:sz w:val="18"/>
                                <w:szCs w:val="18"/>
                              </w:rPr>
                              <w:t xml:space="preserve">exercise to build knowledge and a common understanding of actions </w:t>
                            </w:r>
                            <w:r>
                              <w:rPr>
                                <w:rFonts w:ascii="VIC-Light" w:hAnsi="VIC-Light"/>
                                <w:color w:val="16145F" w:themeColor="text2"/>
                                <w:sz w:val="18"/>
                                <w:szCs w:val="18"/>
                              </w:rPr>
                              <w:t xml:space="preserve">to be </w:t>
                            </w:r>
                            <w:r w:rsidRPr="00CB6543">
                              <w:rPr>
                                <w:rFonts w:ascii="VIC-Light" w:hAnsi="VIC-Light"/>
                                <w:color w:val="16145F" w:themeColor="text2"/>
                                <w:sz w:val="18"/>
                                <w:szCs w:val="18"/>
                              </w:rPr>
                              <w:t xml:space="preserve">undertaken by the </w:t>
                            </w:r>
                            <w:r>
                              <w:rPr>
                                <w:rFonts w:ascii="VIC-Light" w:hAnsi="VIC-Light"/>
                                <w:color w:val="16145F" w:themeColor="text2"/>
                                <w:sz w:val="18"/>
                                <w:szCs w:val="18"/>
                              </w:rPr>
                              <w:t>sector</w:t>
                            </w:r>
                            <w:r w:rsidRPr="00CB6543">
                              <w:rPr>
                                <w:rFonts w:ascii="VIC-Light" w:hAnsi="VIC-Light"/>
                                <w:color w:val="16145F" w:themeColor="text2"/>
                                <w:sz w:val="18"/>
                                <w:szCs w:val="18"/>
                              </w:rPr>
                              <w:t xml:space="preserve"> in the event of a confirmed case in the workplace</w:t>
                            </w:r>
                            <w:r>
                              <w:rPr>
                                <w:rFonts w:ascii="VIC-Light" w:hAnsi="VIC-Light"/>
                                <w:color w:val="16145F" w:themeColor="text2"/>
                                <w:sz w:val="18"/>
                                <w:szCs w:val="18"/>
                              </w:rPr>
                              <w:t>.</w:t>
                            </w:r>
                          </w:p>
                          <w:p w14:paraId="6C4C9C45" w14:textId="77777777" w:rsidR="00DB4C3E" w:rsidRPr="00075F41" w:rsidRDefault="00DB4C3E" w:rsidP="00844428">
                            <w:pPr>
                              <w:rPr>
                                <w:rFonts w:ascii="VIC-Light" w:hAnsi="VIC-Light"/>
                                <w:color w:val="16145F" w:themeColor="text2"/>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B0C33E" id="_x0000_s1036" type="#_x0000_t202" alt="Text box: &quot;Proactive exercise for confirmed coronavirus (COVID-19) case in the workplace.&quot;&#10;The Water sector conducted an exercise to build knowledge and a common understanding of actions to be undertaken by the sector in the event of a confirmed case in the workplace." style="position:absolute;left:0;text-align:left;margin-left:41.95pt;margin-top:205.6pt;width:222.95pt;height:93.25pt;z-index:2517094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" fillcolor="white [3201]" strokecolor="#16145f [3206]" strokeweight="1.5pt">
                <v:textbox>
                  <w:txbxContent>
                    <w:p w14:paraId="525B62D7" w14:textId="17362A46" w:rsidR="00DB4C3E" w:rsidRPr="00075F41" w:rsidRDefault="00DB4C3E" w:rsidP="00844428">
                      <w:pPr>
                        <w:rPr>
                          <w:rFonts w:ascii="VIC-Light" w:hAnsi="VIC-Light"/>
                          <w:b/>
                          <w:bCs/>
                          <w:color w:val="16145F" w:themeColor="text2"/>
                          <w:sz w:val="18"/>
                          <w:szCs w:val="18"/>
                        </w:rPr>
                      </w:pPr>
                      <w:r>
                        <w:rPr>
                          <w:rFonts w:ascii="VIC-Light" w:hAnsi="VIC-Light"/>
                          <w:b/>
                          <w:bCs/>
                          <w:color w:val="16145F" w:themeColor="text2"/>
                          <w:sz w:val="18"/>
                          <w:szCs w:val="18"/>
                        </w:rPr>
                        <w:t>Proactive exercise for confirmed coronavirus (COVID-19) case in the workplace</w:t>
                      </w:r>
                    </w:p>
                    <w:p w14:paraId="16EBBA09" w14:textId="0FD40717" w:rsidR="00DB4C3E" w:rsidRPr="00CB6543" w:rsidRDefault="00DB4C3E" w:rsidP="00844428">
                      <w:pPr>
                        <w:rPr>
                          <w:rFonts w:ascii="VIC-Light" w:hAnsi="VIC-Light"/>
                          <w:color w:val="16145F" w:themeColor="text2"/>
                          <w:sz w:val="18"/>
                          <w:szCs w:val="18"/>
                        </w:rPr>
                      </w:pPr>
                      <w:r>
                        <w:rPr>
                          <w:rFonts w:ascii="VIC-Light" w:hAnsi="VIC-Light"/>
                          <w:color w:val="16145F" w:themeColor="text2"/>
                          <w:sz w:val="18"/>
                          <w:szCs w:val="18"/>
                        </w:rPr>
                        <w:t xml:space="preserve">The Water sector conducted an </w:t>
                      </w:r>
                      <w:r w:rsidRPr="00CB6543">
                        <w:rPr>
                          <w:rFonts w:ascii="VIC-Light" w:hAnsi="VIC-Light"/>
                          <w:color w:val="16145F" w:themeColor="text2"/>
                          <w:sz w:val="18"/>
                          <w:szCs w:val="18"/>
                        </w:rPr>
                        <w:t xml:space="preserve">exercise to build knowledge and a common understanding of actions </w:t>
                      </w:r>
                      <w:r>
                        <w:rPr>
                          <w:rFonts w:ascii="VIC-Light" w:hAnsi="VIC-Light"/>
                          <w:color w:val="16145F" w:themeColor="text2"/>
                          <w:sz w:val="18"/>
                          <w:szCs w:val="18"/>
                        </w:rPr>
                        <w:t xml:space="preserve">to be </w:t>
                      </w:r>
                      <w:r w:rsidRPr="00CB6543">
                        <w:rPr>
                          <w:rFonts w:ascii="VIC-Light" w:hAnsi="VIC-Light"/>
                          <w:color w:val="16145F" w:themeColor="text2"/>
                          <w:sz w:val="18"/>
                          <w:szCs w:val="18"/>
                        </w:rPr>
                        <w:t xml:space="preserve">undertaken by the </w:t>
                      </w:r>
                      <w:r>
                        <w:rPr>
                          <w:rFonts w:ascii="VIC-Light" w:hAnsi="VIC-Light"/>
                          <w:color w:val="16145F" w:themeColor="text2"/>
                          <w:sz w:val="18"/>
                          <w:szCs w:val="18"/>
                        </w:rPr>
                        <w:t>sector</w:t>
                      </w:r>
                      <w:r w:rsidRPr="00CB6543">
                        <w:rPr>
                          <w:rFonts w:ascii="VIC-Light" w:hAnsi="VIC-Light"/>
                          <w:color w:val="16145F" w:themeColor="text2"/>
                          <w:sz w:val="18"/>
                          <w:szCs w:val="18"/>
                        </w:rPr>
                        <w:t xml:space="preserve"> in the event of a confirmed case in the workplace</w:t>
                      </w:r>
                      <w:r>
                        <w:rPr>
                          <w:rFonts w:ascii="VIC-Light" w:hAnsi="VIC-Light"/>
                          <w:color w:val="16145F" w:themeColor="text2"/>
                          <w:sz w:val="18"/>
                          <w:szCs w:val="18"/>
                        </w:rPr>
                        <w:t>.</w:t>
                      </w:r>
                    </w:p>
                    <w:p w14:paraId="6C4C9C45" w14:textId="77777777" w:rsidR="00DB4C3E" w:rsidRPr="00075F41" w:rsidRDefault="00DB4C3E" w:rsidP="00844428">
                      <w:pPr>
                        <w:rPr>
                          <w:rFonts w:ascii="VIC-Light" w:hAnsi="VIC-Light"/>
                          <w:color w:val="16145F" w:themeColor="text2"/>
                          <w:sz w:val="18"/>
                          <w:szCs w:val="18"/>
                        </w:rPr>
                      </w:pPr>
                    </w:p>
                  </w:txbxContent>
                </v:textbox>
                <w10:wrap type="topAndBottom" anchorx="margin"/>
              </v:shape>
            </w:pict>
          </mc:Fallback>
        </mc:AlternateContent>
      </w:r>
      <w:r w:rsidRPr="00CB6543">
        <w:rPr>
          <w:rFonts w:ascii="VIC-Light" w:hAnsi="VIC-Light"/>
          <w:noProof/>
        </w:rPr>
        <mc:AlternateContent>
          <mc:Choice Requires="wps">
            <w:drawing>
              <wp:anchor distT="45720" distB="45720" distL="114300" distR="114300" simplePos="0" relativeHeight="251708416" behindDoc="0" locked="0" layoutInCell="1" allowOverlap="1" wp14:anchorId="5678CB2B" wp14:editId="577A5087">
                <wp:simplePos x="0" y="0"/>
                <wp:positionH relativeFrom="margin">
                  <wp:posOffset>3482975</wp:posOffset>
                </wp:positionH>
                <wp:positionV relativeFrom="paragraph">
                  <wp:posOffset>2692400</wp:posOffset>
                </wp:positionV>
                <wp:extent cx="2904490" cy="1478915"/>
                <wp:effectExtent l="0" t="0" r="10160" b="26035"/>
                <wp:wrapTopAndBottom/>
                <wp:docPr id="201" name="Text Box 2" descr="Text box: &quot;State and national engagement.&quot;&#10;Regular SRN meetings and national forums have been occurring to share information and raise common issues. SRNs have reported regularly through their coordinating departments, enacted business continuity arrangements and actively planned to ensure the sectors were prepared to deal with a potential outbreak."/>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4490" cy="1478915"/>
                        </a:xfrm>
                        <a:prstGeom prst="rect">
                          <a:avLst/>
                        </a:prstGeom>
                        <a:ln w="19050">
                          <a:headEnd/>
                          <a:tailEnd/>
                        </a:ln>
                      </wps:spPr>
                      <wps:style>
                        <a:lnRef idx="2">
                          <a:schemeClr val="accent3"/>
                        </a:lnRef>
                        <a:fillRef idx="1">
                          <a:schemeClr val="lt1"/>
                        </a:fillRef>
                        <a:effectRef idx="0">
                          <a:schemeClr val="accent3"/>
                        </a:effectRef>
                        <a:fontRef idx="minor">
                          <a:schemeClr val="dk1"/>
                        </a:fontRef>
                      </wps:style>
                      <wps:txbx>
                        <w:txbxContent>
                          <w:p w14:paraId="12735F2B" w14:textId="77777777" w:rsidR="00DB4C3E" w:rsidRPr="00075F41" w:rsidRDefault="00DB4C3E" w:rsidP="00844428">
                            <w:pPr>
                              <w:rPr>
                                <w:rFonts w:ascii="VIC-Light" w:hAnsi="VIC-Light"/>
                                <w:b/>
                                <w:bCs/>
                                <w:color w:val="16145F" w:themeColor="text2"/>
                                <w:sz w:val="18"/>
                                <w:szCs w:val="18"/>
                              </w:rPr>
                            </w:pPr>
                            <w:r>
                              <w:rPr>
                                <w:rFonts w:ascii="VIC-Light" w:hAnsi="VIC-Light"/>
                                <w:b/>
                                <w:bCs/>
                                <w:color w:val="16145F" w:themeColor="text2"/>
                                <w:sz w:val="18"/>
                                <w:szCs w:val="18"/>
                              </w:rPr>
                              <w:t>State and national engagement</w:t>
                            </w:r>
                          </w:p>
                          <w:p w14:paraId="6F16A240" w14:textId="5E67FB52" w:rsidR="00DB4C3E" w:rsidRPr="00075F41" w:rsidRDefault="00DB4C3E" w:rsidP="00844428">
                            <w:pPr>
                              <w:rPr>
                                <w:rFonts w:ascii="VIC-Light" w:hAnsi="VIC-Light"/>
                                <w:color w:val="16145F" w:themeColor="text2"/>
                                <w:sz w:val="18"/>
                                <w:szCs w:val="18"/>
                              </w:rPr>
                            </w:pPr>
                            <w:r>
                              <w:rPr>
                                <w:rFonts w:ascii="VIC-Light" w:hAnsi="VIC-Light"/>
                                <w:color w:val="16145F" w:themeColor="text2"/>
                                <w:sz w:val="18"/>
                                <w:szCs w:val="18"/>
                              </w:rPr>
                              <w:t xml:space="preserve">Regular </w:t>
                            </w:r>
                            <w:r w:rsidRPr="00CB6543">
                              <w:rPr>
                                <w:rFonts w:ascii="VIC-Light" w:hAnsi="VIC-Light"/>
                                <w:color w:val="16145F" w:themeColor="text2"/>
                                <w:sz w:val="18"/>
                                <w:szCs w:val="18"/>
                              </w:rPr>
                              <w:t>SRN meetings and national forums</w:t>
                            </w:r>
                            <w:r>
                              <w:rPr>
                                <w:rFonts w:ascii="VIC-Light" w:hAnsi="VIC-Light"/>
                                <w:color w:val="16145F" w:themeColor="text2"/>
                                <w:sz w:val="18"/>
                                <w:szCs w:val="18"/>
                              </w:rPr>
                              <w:t xml:space="preserve"> have been occurring</w:t>
                            </w:r>
                            <w:r w:rsidRPr="00CB6543">
                              <w:rPr>
                                <w:rFonts w:ascii="VIC-Light" w:hAnsi="VIC-Light"/>
                                <w:color w:val="16145F" w:themeColor="text2"/>
                                <w:sz w:val="18"/>
                                <w:szCs w:val="18"/>
                              </w:rPr>
                              <w:t xml:space="preserve"> to share information and raise common issues. SRNs </w:t>
                            </w:r>
                            <w:r>
                              <w:rPr>
                                <w:rFonts w:ascii="VIC-Light" w:hAnsi="VIC-Light"/>
                                <w:color w:val="16145F" w:themeColor="text2"/>
                                <w:sz w:val="18"/>
                                <w:szCs w:val="18"/>
                              </w:rPr>
                              <w:t xml:space="preserve">have </w:t>
                            </w:r>
                            <w:r w:rsidRPr="00CB6543">
                              <w:rPr>
                                <w:rFonts w:ascii="VIC-Light" w:hAnsi="VIC-Light"/>
                                <w:color w:val="16145F" w:themeColor="text2"/>
                                <w:sz w:val="18"/>
                                <w:szCs w:val="18"/>
                              </w:rPr>
                              <w:t>reported regularly through their coordinating departments, enacted business continuity arrangements and actively planned to ensure the sectors were prepared to deal with a potential outbreak</w:t>
                            </w:r>
                            <w:r>
                              <w:rPr>
                                <w:rFonts w:ascii="VIC-Light" w:hAnsi="VIC-Light"/>
                                <w:color w:val="16145F" w:themeColor="text2"/>
                                <w:sz w:val="18"/>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78CB2B" id="_x0000_s1037" type="#_x0000_t202" alt="Text box: &quot;State and national engagement.&quot;&#10;Regular SRN meetings and national forums have been occurring to share information and raise common issues. SRNs have reported regularly through their coordinating departments, enacted business continuity arrangements and actively planned to ensure the sectors were prepared to deal with a potential outbreak." style="position:absolute;left:0;text-align:left;margin-left:274.25pt;margin-top:212pt;width:228.7pt;height:116.45pt;z-index:2517084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" fillcolor="white [3201]" strokecolor="#16145f [3206]" strokeweight="1.5pt">
                <v:textbox>
                  <w:txbxContent>
                    <w:p w14:paraId="12735F2B" w14:textId="77777777" w:rsidR="00DB4C3E" w:rsidRPr="00075F41" w:rsidRDefault="00DB4C3E" w:rsidP="00844428">
                      <w:pPr>
                        <w:rPr>
                          <w:rFonts w:ascii="VIC-Light" w:hAnsi="VIC-Light"/>
                          <w:b/>
                          <w:bCs/>
                          <w:color w:val="16145F" w:themeColor="text2"/>
                          <w:sz w:val="18"/>
                          <w:szCs w:val="18"/>
                        </w:rPr>
                      </w:pPr>
                      <w:r>
                        <w:rPr>
                          <w:rFonts w:ascii="VIC-Light" w:hAnsi="VIC-Light"/>
                          <w:b/>
                          <w:bCs/>
                          <w:color w:val="16145F" w:themeColor="text2"/>
                          <w:sz w:val="18"/>
                          <w:szCs w:val="18"/>
                        </w:rPr>
                        <w:t>State and national engagement</w:t>
                      </w:r>
                    </w:p>
                    <w:p w14:paraId="6F16A240" w14:textId="5E67FB52" w:rsidR="00DB4C3E" w:rsidRPr="00075F41" w:rsidRDefault="00DB4C3E" w:rsidP="00844428">
                      <w:pPr>
                        <w:rPr>
                          <w:rFonts w:ascii="VIC-Light" w:hAnsi="VIC-Light"/>
                          <w:color w:val="16145F" w:themeColor="text2"/>
                          <w:sz w:val="18"/>
                          <w:szCs w:val="18"/>
                        </w:rPr>
                      </w:pPr>
                      <w:r>
                        <w:rPr>
                          <w:rFonts w:ascii="VIC-Light" w:hAnsi="VIC-Light"/>
                          <w:color w:val="16145F" w:themeColor="text2"/>
                          <w:sz w:val="18"/>
                          <w:szCs w:val="18"/>
                        </w:rPr>
                        <w:t xml:space="preserve">Regular </w:t>
                      </w:r>
                      <w:r w:rsidRPr="00CB6543">
                        <w:rPr>
                          <w:rFonts w:ascii="VIC-Light" w:hAnsi="VIC-Light"/>
                          <w:color w:val="16145F" w:themeColor="text2"/>
                          <w:sz w:val="18"/>
                          <w:szCs w:val="18"/>
                        </w:rPr>
                        <w:t>SRN meetings and national forums</w:t>
                      </w:r>
                      <w:r>
                        <w:rPr>
                          <w:rFonts w:ascii="VIC-Light" w:hAnsi="VIC-Light"/>
                          <w:color w:val="16145F" w:themeColor="text2"/>
                          <w:sz w:val="18"/>
                          <w:szCs w:val="18"/>
                        </w:rPr>
                        <w:t xml:space="preserve"> have been occurring</w:t>
                      </w:r>
                      <w:r w:rsidRPr="00CB6543">
                        <w:rPr>
                          <w:rFonts w:ascii="VIC-Light" w:hAnsi="VIC-Light"/>
                          <w:color w:val="16145F" w:themeColor="text2"/>
                          <w:sz w:val="18"/>
                          <w:szCs w:val="18"/>
                        </w:rPr>
                        <w:t xml:space="preserve"> to share information and raise common issues. SRNs </w:t>
                      </w:r>
                      <w:r>
                        <w:rPr>
                          <w:rFonts w:ascii="VIC-Light" w:hAnsi="VIC-Light"/>
                          <w:color w:val="16145F" w:themeColor="text2"/>
                          <w:sz w:val="18"/>
                          <w:szCs w:val="18"/>
                        </w:rPr>
                        <w:t xml:space="preserve">have </w:t>
                      </w:r>
                      <w:r w:rsidRPr="00CB6543">
                        <w:rPr>
                          <w:rFonts w:ascii="VIC-Light" w:hAnsi="VIC-Light"/>
                          <w:color w:val="16145F" w:themeColor="text2"/>
                          <w:sz w:val="18"/>
                          <w:szCs w:val="18"/>
                        </w:rPr>
                        <w:t>reported regularly through their coordinating departments, enacted business continuity arrangements and actively planned to ensure the sectors were prepared to deal with a potential outbreak</w:t>
                      </w:r>
                      <w:r>
                        <w:rPr>
                          <w:rFonts w:ascii="VIC-Light" w:hAnsi="VIC-Light"/>
                          <w:color w:val="16145F" w:themeColor="text2"/>
                          <w:sz w:val="18"/>
                          <w:szCs w:val="18"/>
                        </w:rPr>
                        <w:t>.</w:t>
                      </w:r>
                    </w:p>
                  </w:txbxContent>
                </v:textbox>
                <w10:wrap type="topAndBottom" anchorx="margin"/>
              </v:shape>
            </w:pict>
          </mc:Fallback>
        </mc:AlternateContent>
      </w:r>
      <w:r w:rsidRPr="00CB6543">
        <w:rPr>
          <w:rFonts w:ascii="VIC-Light" w:hAnsi="VIC-Light"/>
          <w:noProof/>
        </w:rPr>
        <mc:AlternateContent>
          <mc:Choice Requires="wps">
            <w:drawing>
              <wp:anchor distT="45720" distB="45720" distL="114300" distR="114300" simplePos="0" relativeHeight="251713536" behindDoc="0" locked="0" layoutInCell="1" allowOverlap="1" wp14:anchorId="5176A460" wp14:editId="3D442D02">
                <wp:simplePos x="0" y="0"/>
                <wp:positionH relativeFrom="page">
                  <wp:posOffset>1081405</wp:posOffset>
                </wp:positionH>
                <wp:positionV relativeFrom="paragraph">
                  <wp:posOffset>3906850</wp:posOffset>
                </wp:positionV>
                <wp:extent cx="2814320" cy="2281555"/>
                <wp:effectExtent l="0" t="0" r="24130" b="23495"/>
                <wp:wrapTopAndBottom/>
                <wp:docPr id="26" name="Text Box 2" descr="Text box: &quot;Health coordination.&quot;&#10;Taskforces have been established to ensure whole-of-sector engagement, including a health services pandemic leadership team and a clinical leadership expert group.&#10;Health workforce planning established a portal to identify additional workforce resources, onboard new staff, upskill current staff and repurpose current medical/nursing student cohorts.&#10;The sector developed health surge critical care workforce models and a dynamic workforce modelling tool to identify needs in different coronavirus (COVID-19) scenario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4320" cy="2281555"/>
                        </a:xfrm>
                        <a:prstGeom prst="rect">
                          <a:avLst/>
                        </a:prstGeom>
                        <a:ln w="19050">
                          <a:headEnd/>
                          <a:tailEnd/>
                        </a:ln>
                      </wps:spPr>
                      <wps:style>
                        <a:lnRef idx="2">
                          <a:schemeClr val="accent3"/>
                        </a:lnRef>
                        <a:fillRef idx="1">
                          <a:schemeClr val="lt1"/>
                        </a:fillRef>
                        <a:effectRef idx="0">
                          <a:schemeClr val="accent3"/>
                        </a:effectRef>
                        <a:fontRef idx="minor">
                          <a:schemeClr val="dk1"/>
                        </a:fontRef>
                      </wps:style>
                      <wps:txbx>
                        <w:txbxContent>
                          <w:p w14:paraId="69600444" w14:textId="74A3E66A" w:rsidR="00DB4C3E" w:rsidRPr="00075F41" w:rsidRDefault="00DB4C3E" w:rsidP="00A33AB7">
                            <w:pPr>
                              <w:rPr>
                                <w:rFonts w:ascii="VIC-Light" w:hAnsi="VIC-Light"/>
                                <w:b/>
                                <w:bCs/>
                                <w:color w:val="16145F" w:themeColor="text2"/>
                                <w:sz w:val="18"/>
                                <w:szCs w:val="18"/>
                              </w:rPr>
                            </w:pPr>
                            <w:r>
                              <w:rPr>
                                <w:rFonts w:ascii="VIC-Light" w:hAnsi="VIC-Light"/>
                                <w:b/>
                                <w:bCs/>
                                <w:color w:val="16145F" w:themeColor="text2"/>
                                <w:sz w:val="18"/>
                                <w:szCs w:val="18"/>
                              </w:rPr>
                              <w:t>Health coordination</w:t>
                            </w:r>
                          </w:p>
                          <w:p w14:paraId="239086F0" w14:textId="6BC5525D" w:rsidR="00DB4C3E" w:rsidRDefault="00DB4C3E" w:rsidP="00A33AB7">
                            <w:pPr>
                              <w:rPr>
                                <w:rFonts w:ascii="VIC-Light" w:hAnsi="VIC-Light"/>
                                <w:color w:val="16145F" w:themeColor="text2"/>
                                <w:sz w:val="18"/>
                                <w:szCs w:val="18"/>
                              </w:rPr>
                            </w:pPr>
                            <w:r>
                              <w:rPr>
                                <w:rFonts w:ascii="VIC-Light" w:hAnsi="VIC-Light"/>
                                <w:color w:val="16145F" w:themeColor="text2"/>
                                <w:sz w:val="18"/>
                                <w:szCs w:val="18"/>
                              </w:rPr>
                              <w:t xml:space="preserve">Taskforces have been </w:t>
                            </w:r>
                            <w:r w:rsidRPr="00A33AB7">
                              <w:rPr>
                                <w:rFonts w:ascii="VIC-Light" w:hAnsi="VIC-Light"/>
                                <w:color w:val="16145F" w:themeColor="text2"/>
                                <w:sz w:val="18"/>
                                <w:szCs w:val="18"/>
                              </w:rPr>
                              <w:t>established to ensure whole-of-sector engagement, including a health services pandemic leadership team and a clinical leadership expert group</w:t>
                            </w:r>
                            <w:r>
                              <w:rPr>
                                <w:rFonts w:ascii="VIC-Light" w:hAnsi="VIC-Light"/>
                                <w:color w:val="16145F" w:themeColor="text2"/>
                                <w:sz w:val="18"/>
                                <w:szCs w:val="18"/>
                              </w:rPr>
                              <w:t>.</w:t>
                            </w:r>
                          </w:p>
                          <w:p w14:paraId="0E2AE730" w14:textId="175CE9D2" w:rsidR="00DB4C3E" w:rsidRDefault="00DB4C3E" w:rsidP="00A33AB7">
                            <w:pPr>
                              <w:rPr>
                                <w:rFonts w:ascii="VIC-Light" w:hAnsi="VIC-Light"/>
                                <w:color w:val="16145F" w:themeColor="text2"/>
                                <w:sz w:val="18"/>
                                <w:szCs w:val="18"/>
                              </w:rPr>
                            </w:pPr>
                            <w:r>
                              <w:rPr>
                                <w:rFonts w:ascii="VIC-Light" w:hAnsi="VIC-Light"/>
                                <w:color w:val="16145F" w:themeColor="text2"/>
                                <w:sz w:val="18"/>
                                <w:szCs w:val="18"/>
                              </w:rPr>
                              <w:t>Health</w:t>
                            </w:r>
                            <w:r w:rsidRPr="00A33AB7">
                              <w:t xml:space="preserve"> </w:t>
                            </w:r>
                            <w:r w:rsidRPr="00A33AB7">
                              <w:rPr>
                                <w:rFonts w:ascii="VIC-Light" w:hAnsi="VIC-Light"/>
                                <w:color w:val="16145F" w:themeColor="text2"/>
                                <w:sz w:val="18"/>
                                <w:szCs w:val="18"/>
                              </w:rPr>
                              <w:t>workforce planning established a portal to identify additional workforce</w:t>
                            </w:r>
                            <w:r>
                              <w:rPr>
                                <w:rFonts w:ascii="VIC-Light" w:hAnsi="VIC-Light"/>
                                <w:color w:val="16145F" w:themeColor="text2"/>
                                <w:sz w:val="18"/>
                                <w:szCs w:val="18"/>
                              </w:rPr>
                              <w:t xml:space="preserve"> resources</w:t>
                            </w:r>
                            <w:r w:rsidRPr="00A33AB7">
                              <w:rPr>
                                <w:rFonts w:ascii="VIC-Light" w:hAnsi="VIC-Light"/>
                                <w:color w:val="16145F" w:themeColor="text2"/>
                                <w:sz w:val="18"/>
                                <w:szCs w:val="18"/>
                              </w:rPr>
                              <w:t>, onboard new staff, upskill current staff and repurpose current medical/nursing student cohorts</w:t>
                            </w:r>
                            <w:r>
                              <w:rPr>
                                <w:rFonts w:ascii="VIC-Light" w:hAnsi="VIC-Light"/>
                                <w:color w:val="16145F" w:themeColor="text2"/>
                                <w:sz w:val="18"/>
                                <w:szCs w:val="18"/>
                              </w:rPr>
                              <w:t>.</w:t>
                            </w:r>
                          </w:p>
                          <w:p w14:paraId="5F22B72C" w14:textId="425C5043" w:rsidR="00DB4C3E" w:rsidRPr="00CB6543" w:rsidRDefault="00DB4C3E" w:rsidP="00A33AB7">
                            <w:pPr>
                              <w:rPr>
                                <w:rFonts w:ascii="VIC-Light" w:hAnsi="VIC-Light"/>
                                <w:color w:val="16145F" w:themeColor="text2"/>
                                <w:sz w:val="18"/>
                                <w:szCs w:val="18"/>
                              </w:rPr>
                            </w:pPr>
                            <w:r>
                              <w:rPr>
                                <w:rFonts w:ascii="VIC-Light" w:hAnsi="VIC-Light"/>
                                <w:color w:val="16145F" w:themeColor="text2"/>
                                <w:sz w:val="18"/>
                                <w:szCs w:val="18"/>
                              </w:rPr>
                              <w:t>The sector d</w:t>
                            </w:r>
                            <w:r w:rsidRPr="00A33AB7">
                              <w:rPr>
                                <w:rFonts w:ascii="VIC-Light" w:hAnsi="VIC-Light"/>
                                <w:color w:val="16145F" w:themeColor="text2"/>
                                <w:sz w:val="18"/>
                                <w:szCs w:val="18"/>
                              </w:rPr>
                              <w:t>evelo</w:t>
                            </w:r>
                            <w:r>
                              <w:rPr>
                                <w:rFonts w:ascii="VIC-Light" w:hAnsi="VIC-Light"/>
                                <w:color w:val="16145F" w:themeColor="text2"/>
                                <w:sz w:val="18"/>
                                <w:szCs w:val="18"/>
                              </w:rPr>
                              <w:t>ped</w:t>
                            </w:r>
                            <w:r w:rsidRPr="00A33AB7">
                              <w:rPr>
                                <w:rFonts w:ascii="VIC-Light" w:hAnsi="VIC-Light"/>
                                <w:color w:val="16145F" w:themeColor="text2"/>
                                <w:sz w:val="18"/>
                                <w:szCs w:val="18"/>
                              </w:rPr>
                              <w:t xml:space="preserve"> health surge critical care workforce models and a dynamic workforce modelling tool to identify needs in different </w:t>
                            </w:r>
                            <w:r>
                              <w:rPr>
                                <w:rFonts w:ascii="VIC-Light" w:hAnsi="VIC-Light"/>
                                <w:color w:val="16145F" w:themeColor="text2"/>
                                <w:sz w:val="18"/>
                                <w:szCs w:val="18"/>
                              </w:rPr>
                              <w:t>coronavirus (</w:t>
                            </w:r>
                            <w:r w:rsidRPr="00A33AB7">
                              <w:rPr>
                                <w:rFonts w:ascii="VIC-Light" w:hAnsi="VIC-Light"/>
                                <w:color w:val="16145F" w:themeColor="text2"/>
                                <w:sz w:val="18"/>
                                <w:szCs w:val="18"/>
                              </w:rPr>
                              <w:t>COVID-19</w:t>
                            </w:r>
                            <w:r>
                              <w:rPr>
                                <w:rFonts w:ascii="VIC-Light" w:hAnsi="VIC-Light"/>
                                <w:color w:val="16145F" w:themeColor="text2"/>
                                <w:sz w:val="18"/>
                                <w:szCs w:val="18"/>
                              </w:rPr>
                              <w:t>)</w:t>
                            </w:r>
                            <w:r w:rsidRPr="00A33AB7">
                              <w:rPr>
                                <w:rFonts w:ascii="VIC-Light" w:hAnsi="VIC-Light"/>
                                <w:color w:val="16145F" w:themeColor="text2"/>
                                <w:sz w:val="18"/>
                                <w:szCs w:val="18"/>
                              </w:rPr>
                              <w:t xml:space="preserve"> scenario</w:t>
                            </w:r>
                            <w:r>
                              <w:rPr>
                                <w:rFonts w:ascii="VIC-Light" w:hAnsi="VIC-Light"/>
                                <w:color w:val="16145F" w:themeColor="text2"/>
                                <w:sz w:val="18"/>
                                <w:szCs w:val="18"/>
                              </w:rPr>
                              <w:t>s.</w:t>
                            </w:r>
                          </w:p>
                          <w:p w14:paraId="7A955DAE" w14:textId="77777777" w:rsidR="00DB4C3E" w:rsidRPr="00075F41" w:rsidRDefault="00DB4C3E" w:rsidP="00A33AB7">
                            <w:pPr>
                              <w:rPr>
                                <w:rFonts w:ascii="VIC-Light" w:hAnsi="VIC-Light"/>
                                <w:color w:val="16145F" w:themeColor="text2"/>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76A460" id="_x0000_s1038" type="#_x0000_t202" alt="Text box: &quot;Health coordination.&quot;&#10;Taskforces have been established to ensure whole-of-sector engagement, including a health services pandemic leadership team and a clinical leadership expert group.&#10;Health workforce planning established a portal to identify additional workforce resources, onboard new staff, upskill current staff and repurpose current medical/nursing student cohorts.&#10;The sector developed health surge critical care workforce models and a dynamic workforce modelling tool to identify needs in different coronavirus (COVID-19) scenarios." style="position:absolute;left:0;text-align:left;margin-left:85.15pt;margin-top:307.65pt;width:221.6pt;height:179.65pt;z-index:25171353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" fillcolor="white [3201]" strokecolor="#16145f [3206]" strokeweight="1.5pt">
                <v:textbox>
                  <w:txbxContent>
                    <w:p w14:paraId="69600444" w14:textId="74A3E66A" w:rsidR="00DB4C3E" w:rsidRPr="00075F41" w:rsidRDefault="00DB4C3E" w:rsidP="00A33AB7">
                      <w:pPr>
                        <w:rPr>
                          <w:rFonts w:ascii="VIC-Light" w:hAnsi="VIC-Light"/>
                          <w:b/>
                          <w:bCs/>
                          <w:color w:val="16145F" w:themeColor="text2"/>
                          <w:sz w:val="18"/>
                          <w:szCs w:val="18"/>
                        </w:rPr>
                      </w:pPr>
                      <w:r>
                        <w:rPr>
                          <w:rFonts w:ascii="VIC-Light" w:hAnsi="VIC-Light"/>
                          <w:b/>
                          <w:bCs/>
                          <w:color w:val="16145F" w:themeColor="text2"/>
                          <w:sz w:val="18"/>
                          <w:szCs w:val="18"/>
                        </w:rPr>
                        <w:t>Health coordination</w:t>
                      </w:r>
                    </w:p>
                    <w:p w14:paraId="239086F0" w14:textId="6BC5525D" w:rsidR="00DB4C3E" w:rsidRDefault="00DB4C3E" w:rsidP="00A33AB7">
                      <w:pPr>
                        <w:rPr>
                          <w:rFonts w:ascii="VIC-Light" w:hAnsi="VIC-Light"/>
                          <w:color w:val="16145F" w:themeColor="text2"/>
                          <w:sz w:val="18"/>
                          <w:szCs w:val="18"/>
                        </w:rPr>
                      </w:pPr>
                      <w:r>
                        <w:rPr>
                          <w:rFonts w:ascii="VIC-Light" w:hAnsi="VIC-Light"/>
                          <w:color w:val="16145F" w:themeColor="text2"/>
                          <w:sz w:val="18"/>
                          <w:szCs w:val="18"/>
                        </w:rPr>
                        <w:t xml:space="preserve">Taskforces have been </w:t>
                      </w:r>
                      <w:r w:rsidRPr="00A33AB7">
                        <w:rPr>
                          <w:rFonts w:ascii="VIC-Light" w:hAnsi="VIC-Light"/>
                          <w:color w:val="16145F" w:themeColor="text2"/>
                          <w:sz w:val="18"/>
                          <w:szCs w:val="18"/>
                        </w:rPr>
                        <w:t>established to ensure whole-of-sector engagement, including a health services pandemic leadership team and a clinical leadership expert group</w:t>
                      </w:r>
                      <w:r>
                        <w:rPr>
                          <w:rFonts w:ascii="VIC-Light" w:hAnsi="VIC-Light"/>
                          <w:color w:val="16145F" w:themeColor="text2"/>
                          <w:sz w:val="18"/>
                          <w:szCs w:val="18"/>
                        </w:rPr>
                        <w:t>.</w:t>
                      </w:r>
                    </w:p>
                    <w:p w14:paraId="0E2AE730" w14:textId="175CE9D2" w:rsidR="00DB4C3E" w:rsidRDefault="00DB4C3E" w:rsidP="00A33AB7">
                      <w:pPr>
                        <w:rPr>
                          <w:rFonts w:ascii="VIC-Light" w:hAnsi="VIC-Light"/>
                          <w:color w:val="16145F" w:themeColor="text2"/>
                          <w:sz w:val="18"/>
                          <w:szCs w:val="18"/>
                        </w:rPr>
                      </w:pPr>
                      <w:r>
                        <w:rPr>
                          <w:rFonts w:ascii="VIC-Light" w:hAnsi="VIC-Light"/>
                          <w:color w:val="16145F" w:themeColor="text2"/>
                          <w:sz w:val="18"/>
                          <w:szCs w:val="18"/>
                        </w:rPr>
                        <w:t>Health</w:t>
                      </w:r>
                      <w:r w:rsidRPr="00A33AB7">
                        <w:t xml:space="preserve"> </w:t>
                      </w:r>
                      <w:r w:rsidRPr="00A33AB7">
                        <w:rPr>
                          <w:rFonts w:ascii="VIC-Light" w:hAnsi="VIC-Light"/>
                          <w:color w:val="16145F" w:themeColor="text2"/>
                          <w:sz w:val="18"/>
                          <w:szCs w:val="18"/>
                        </w:rPr>
                        <w:t>workforce planning established a portal to identify additional workforce</w:t>
                      </w:r>
                      <w:r>
                        <w:rPr>
                          <w:rFonts w:ascii="VIC-Light" w:hAnsi="VIC-Light"/>
                          <w:color w:val="16145F" w:themeColor="text2"/>
                          <w:sz w:val="18"/>
                          <w:szCs w:val="18"/>
                        </w:rPr>
                        <w:t xml:space="preserve"> resources</w:t>
                      </w:r>
                      <w:r w:rsidRPr="00A33AB7">
                        <w:rPr>
                          <w:rFonts w:ascii="VIC-Light" w:hAnsi="VIC-Light"/>
                          <w:color w:val="16145F" w:themeColor="text2"/>
                          <w:sz w:val="18"/>
                          <w:szCs w:val="18"/>
                        </w:rPr>
                        <w:t>, onboard new staff, upskill current staff and repurpose current medical/nursing student cohorts</w:t>
                      </w:r>
                      <w:r>
                        <w:rPr>
                          <w:rFonts w:ascii="VIC-Light" w:hAnsi="VIC-Light"/>
                          <w:color w:val="16145F" w:themeColor="text2"/>
                          <w:sz w:val="18"/>
                          <w:szCs w:val="18"/>
                        </w:rPr>
                        <w:t>.</w:t>
                      </w:r>
                    </w:p>
                    <w:p w14:paraId="5F22B72C" w14:textId="425C5043" w:rsidR="00DB4C3E" w:rsidRPr="00CB6543" w:rsidRDefault="00DB4C3E" w:rsidP="00A33AB7">
                      <w:pPr>
                        <w:rPr>
                          <w:rFonts w:ascii="VIC-Light" w:hAnsi="VIC-Light"/>
                          <w:color w:val="16145F" w:themeColor="text2"/>
                          <w:sz w:val="18"/>
                          <w:szCs w:val="18"/>
                        </w:rPr>
                      </w:pPr>
                      <w:r>
                        <w:rPr>
                          <w:rFonts w:ascii="VIC-Light" w:hAnsi="VIC-Light"/>
                          <w:color w:val="16145F" w:themeColor="text2"/>
                          <w:sz w:val="18"/>
                          <w:szCs w:val="18"/>
                        </w:rPr>
                        <w:t>The sector d</w:t>
                      </w:r>
                      <w:r w:rsidRPr="00A33AB7">
                        <w:rPr>
                          <w:rFonts w:ascii="VIC-Light" w:hAnsi="VIC-Light"/>
                          <w:color w:val="16145F" w:themeColor="text2"/>
                          <w:sz w:val="18"/>
                          <w:szCs w:val="18"/>
                        </w:rPr>
                        <w:t>evelo</w:t>
                      </w:r>
                      <w:r>
                        <w:rPr>
                          <w:rFonts w:ascii="VIC-Light" w:hAnsi="VIC-Light"/>
                          <w:color w:val="16145F" w:themeColor="text2"/>
                          <w:sz w:val="18"/>
                          <w:szCs w:val="18"/>
                        </w:rPr>
                        <w:t>ped</w:t>
                      </w:r>
                      <w:r w:rsidRPr="00A33AB7">
                        <w:rPr>
                          <w:rFonts w:ascii="VIC-Light" w:hAnsi="VIC-Light"/>
                          <w:color w:val="16145F" w:themeColor="text2"/>
                          <w:sz w:val="18"/>
                          <w:szCs w:val="18"/>
                        </w:rPr>
                        <w:t xml:space="preserve"> health surge critical care workforce models and a dynamic workforce modelling tool to identify needs in different </w:t>
                      </w:r>
                      <w:r>
                        <w:rPr>
                          <w:rFonts w:ascii="VIC-Light" w:hAnsi="VIC-Light"/>
                          <w:color w:val="16145F" w:themeColor="text2"/>
                          <w:sz w:val="18"/>
                          <w:szCs w:val="18"/>
                        </w:rPr>
                        <w:t>coronavirus (</w:t>
                      </w:r>
                      <w:r w:rsidRPr="00A33AB7">
                        <w:rPr>
                          <w:rFonts w:ascii="VIC-Light" w:hAnsi="VIC-Light"/>
                          <w:color w:val="16145F" w:themeColor="text2"/>
                          <w:sz w:val="18"/>
                          <w:szCs w:val="18"/>
                        </w:rPr>
                        <w:t>COVID-19</w:t>
                      </w:r>
                      <w:r>
                        <w:rPr>
                          <w:rFonts w:ascii="VIC-Light" w:hAnsi="VIC-Light"/>
                          <w:color w:val="16145F" w:themeColor="text2"/>
                          <w:sz w:val="18"/>
                          <w:szCs w:val="18"/>
                        </w:rPr>
                        <w:t>)</w:t>
                      </w:r>
                      <w:r w:rsidRPr="00A33AB7">
                        <w:rPr>
                          <w:rFonts w:ascii="VIC-Light" w:hAnsi="VIC-Light"/>
                          <w:color w:val="16145F" w:themeColor="text2"/>
                          <w:sz w:val="18"/>
                          <w:szCs w:val="18"/>
                        </w:rPr>
                        <w:t xml:space="preserve"> scenario</w:t>
                      </w:r>
                      <w:r>
                        <w:rPr>
                          <w:rFonts w:ascii="VIC-Light" w:hAnsi="VIC-Light"/>
                          <w:color w:val="16145F" w:themeColor="text2"/>
                          <w:sz w:val="18"/>
                          <w:szCs w:val="18"/>
                        </w:rPr>
                        <w:t>s.</w:t>
                      </w:r>
                    </w:p>
                    <w:p w14:paraId="7A955DAE" w14:textId="77777777" w:rsidR="00DB4C3E" w:rsidRPr="00075F41" w:rsidRDefault="00DB4C3E" w:rsidP="00A33AB7">
                      <w:pPr>
                        <w:rPr>
                          <w:rFonts w:ascii="VIC-Light" w:hAnsi="VIC-Light"/>
                          <w:color w:val="16145F" w:themeColor="text2"/>
                          <w:sz w:val="18"/>
                          <w:szCs w:val="18"/>
                        </w:rPr>
                      </w:pPr>
                    </w:p>
                  </w:txbxContent>
                </v:textbox>
                <w10:wrap type="topAndBottom" anchorx="page"/>
              </v:shape>
            </w:pict>
          </mc:Fallback>
        </mc:AlternateContent>
      </w:r>
      <w:r w:rsidRPr="0034352C">
        <w:rPr>
          <w:rFonts w:ascii="VIC-Light" w:hAnsi="VIC-Light"/>
          <w:noProof/>
        </w:rPr>
        <mc:AlternateContent>
          <mc:Choice Requires="wps">
            <w:drawing>
              <wp:anchor distT="45720" distB="45720" distL="114300" distR="114300" simplePos="0" relativeHeight="251706368" behindDoc="0" locked="0" layoutInCell="1" allowOverlap="1" wp14:anchorId="639D8D85" wp14:editId="6D421361">
                <wp:simplePos x="0" y="0"/>
                <wp:positionH relativeFrom="margin">
                  <wp:posOffset>3504565</wp:posOffset>
                </wp:positionH>
                <wp:positionV relativeFrom="paragraph">
                  <wp:posOffset>1572895</wp:posOffset>
                </wp:positionV>
                <wp:extent cx="2904490" cy="1016635"/>
                <wp:effectExtent l="0" t="0" r="10160" b="12065"/>
                <wp:wrapTopAndBottom/>
                <wp:docPr id="199" name="Text Box 2" descr="Text box: &quot;National Supermarket Taskforce.&quot;&#10;This taskforce, established at the Commonwealth level for the Food and Grocery sector, coordinates a national response to the surge in product demand and facilitates sharing information and best practic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4490" cy="1016635"/>
                        </a:xfrm>
                        <a:prstGeom prst="rect">
                          <a:avLst/>
                        </a:prstGeom>
                        <a:ln w="19050">
                          <a:headEnd/>
                          <a:tailEnd/>
                        </a:ln>
                      </wps:spPr>
                      <wps:style>
                        <a:lnRef idx="2">
                          <a:schemeClr val="accent3"/>
                        </a:lnRef>
                        <a:fillRef idx="1">
                          <a:schemeClr val="lt1"/>
                        </a:fillRef>
                        <a:effectRef idx="0">
                          <a:schemeClr val="accent3"/>
                        </a:effectRef>
                        <a:fontRef idx="minor">
                          <a:schemeClr val="dk1"/>
                        </a:fontRef>
                      </wps:style>
                      <wps:txbx>
                        <w:txbxContent>
                          <w:p w14:paraId="7B6E9BB7" w14:textId="77777777" w:rsidR="00DB4C3E" w:rsidRPr="00075F41" w:rsidRDefault="00DB4C3E" w:rsidP="00844428">
                            <w:pPr>
                              <w:rPr>
                                <w:rFonts w:ascii="VIC-Light" w:hAnsi="VIC-Light"/>
                                <w:b/>
                                <w:bCs/>
                                <w:color w:val="16145F" w:themeColor="text2"/>
                                <w:sz w:val="18"/>
                                <w:szCs w:val="18"/>
                              </w:rPr>
                            </w:pPr>
                            <w:r>
                              <w:rPr>
                                <w:rFonts w:ascii="VIC-Light" w:hAnsi="VIC-Light"/>
                                <w:b/>
                                <w:bCs/>
                                <w:color w:val="16145F" w:themeColor="text2"/>
                                <w:sz w:val="18"/>
                                <w:szCs w:val="18"/>
                              </w:rPr>
                              <w:t>National Supermarket Taskforce</w:t>
                            </w:r>
                          </w:p>
                          <w:p w14:paraId="5D58BAB5" w14:textId="5FCDB1BE" w:rsidR="00DB4C3E" w:rsidRPr="00075F41" w:rsidRDefault="00DB4C3E" w:rsidP="00844428">
                            <w:pPr>
                              <w:rPr>
                                <w:rFonts w:ascii="VIC-Light" w:hAnsi="VIC-Light"/>
                                <w:color w:val="16145F" w:themeColor="text2"/>
                                <w:sz w:val="18"/>
                                <w:szCs w:val="18"/>
                              </w:rPr>
                            </w:pPr>
                            <w:r>
                              <w:rPr>
                                <w:rFonts w:ascii="VIC-Light" w:hAnsi="VIC-Light"/>
                                <w:color w:val="16145F" w:themeColor="text2"/>
                                <w:sz w:val="18"/>
                                <w:szCs w:val="18"/>
                              </w:rPr>
                              <w:t xml:space="preserve">This taskforce, </w:t>
                            </w:r>
                            <w:r w:rsidRPr="00CB6543">
                              <w:rPr>
                                <w:rFonts w:ascii="VIC-Light" w:hAnsi="VIC-Light"/>
                                <w:color w:val="16145F" w:themeColor="text2"/>
                                <w:sz w:val="18"/>
                                <w:szCs w:val="18"/>
                              </w:rPr>
                              <w:t xml:space="preserve">established at the </w:t>
                            </w:r>
                            <w:r>
                              <w:rPr>
                                <w:rFonts w:ascii="VIC-Light" w:hAnsi="VIC-Light"/>
                                <w:color w:val="16145F" w:themeColor="text2"/>
                                <w:sz w:val="18"/>
                                <w:szCs w:val="18"/>
                              </w:rPr>
                              <w:t>Commonwealth</w:t>
                            </w:r>
                            <w:r w:rsidRPr="00CB6543">
                              <w:rPr>
                                <w:rFonts w:ascii="VIC-Light" w:hAnsi="VIC-Light"/>
                                <w:color w:val="16145F" w:themeColor="text2"/>
                                <w:sz w:val="18"/>
                                <w:szCs w:val="18"/>
                              </w:rPr>
                              <w:t xml:space="preserve"> level for the </w:t>
                            </w:r>
                            <w:r>
                              <w:rPr>
                                <w:rFonts w:ascii="VIC-Light" w:hAnsi="VIC-Light"/>
                                <w:color w:val="16145F" w:themeColor="text2"/>
                                <w:sz w:val="18"/>
                                <w:szCs w:val="18"/>
                              </w:rPr>
                              <w:t>F</w:t>
                            </w:r>
                            <w:r w:rsidRPr="00CB6543">
                              <w:rPr>
                                <w:rFonts w:ascii="VIC-Light" w:hAnsi="VIC-Light"/>
                                <w:color w:val="16145F" w:themeColor="text2"/>
                                <w:sz w:val="18"/>
                                <w:szCs w:val="18"/>
                              </w:rPr>
                              <w:t xml:space="preserve">ood and </w:t>
                            </w:r>
                            <w:r>
                              <w:rPr>
                                <w:rFonts w:ascii="VIC-Light" w:hAnsi="VIC-Light"/>
                                <w:color w:val="16145F" w:themeColor="text2"/>
                                <w:sz w:val="18"/>
                                <w:szCs w:val="18"/>
                              </w:rPr>
                              <w:t>G</w:t>
                            </w:r>
                            <w:r w:rsidRPr="00CB6543">
                              <w:rPr>
                                <w:rFonts w:ascii="VIC-Light" w:hAnsi="VIC-Light"/>
                                <w:color w:val="16145F" w:themeColor="text2"/>
                                <w:sz w:val="18"/>
                                <w:szCs w:val="18"/>
                              </w:rPr>
                              <w:t>rocery sector</w:t>
                            </w:r>
                            <w:r>
                              <w:rPr>
                                <w:rFonts w:ascii="VIC-Light" w:hAnsi="VIC-Light"/>
                                <w:color w:val="16145F" w:themeColor="text2"/>
                                <w:sz w:val="18"/>
                                <w:szCs w:val="18"/>
                              </w:rPr>
                              <w:t xml:space="preserve">, coordinates a national </w:t>
                            </w:r>
                            <w:r w:rsidRPr="00CB6543">
                              <w:rPr>
                                <w:rFonts w:ascii="VIC-Light" w:hAnsi="VIC-Light"/>
                                <w:color w:val="16145F" w:themeColor="text2"/>
                                <w:sz w:val="18"/>
                                <w:szCs w:val="18"/>
                              </w:rPr>
                              <w:t xml:space="preserve">response to </w:t>
                            </w:r>
                            <w:r>
                              <w:rPr>
                                <w:rFonts w:ascii="VIC-Light" w:hAnsi="VIC-Light"/>
                                <w:color w:val="16145F" w:themeColor="text2"/>
                                <w:sz w:val="18"/>
                                <w:szCs w:val="18"/>
                              </w:rPr>
                              <w:t xml:space="preserve">the </w:t>
                            </w:r>
                            <w:r w:rsidRPr="00CB6543">
                              <w:rPr>
                                <w:rFonts w:ascii="VIC-Light" w:hAnsi="VIC-Light"/>
                                <w:color w:val="16145F" w:themeColor="text2"/>
                                <w:sz w:val="18"/>
                                <w:szCs w:val="18"/>
                              </w:rPr>
                              <w:t xml:space="preserve">surge in </w:t>
                            </w:r>
                            <w:r>
                              <w:rPr>
                                <w:rFonts w:ascii="VIC-Light" w:hAnsi="VIC-Light"/>
                                <w:color w:val="16145F" w:themeColor="text2"/>
                                <w:sz w:val="18"/>
                                <w:szCs w:val="18"/>
                              </w:rPr>
                              <w:t xml:space="preserve">product </w:t>
                            </w:r>
                            <w:r w:rsidRPr="00CB6543">
                              <w:rPr>
                                <w:rFonts w:ascii="VIC-Light" w:hAnsi="VIC-Light"/>
                                <w:color w:val="16145F" w:themeColor="text2"/>
                                <w:sz w:val="18"/>
                                <w:szCs w:val="18"/>
                              </w:rPr>
                              <w:t>demand</w:t>
                            </w:r>
                            <w:r>
                              <w:rPr>
                                <w:rFonts w:ascii="VIC-Light" w:hAnsi="VIC-Light"/>
                                <w:color w:val="16145F" w:themeColor="text2"/>
                                <w:sz w:val="18"/>
                                <w:szCs w:val="18"/>
                              </w:rPr>
                              <w:t xml:space="preserve"> and</w:t>
                            </w:r>
                            <w:r w:rsidRPr="00CB6543">
                              <w:rPr>
                                <w:rFonts w:ascii="VIC-Light" w:hAnsi="VIC-Light"/>
                                <w:color w:val="16145F" w:themeColor="text2"/>
                                <w:sz w:val="18"/>
                                <w:szCs w:val="18"/>
                              </w:rPr>
                              <w:t xml:space="preserve"> </w:t>
                            </w:r>
                            <w:r>
                              <w:rPr>
                                <w:rFonts w:ascii="VIC-Light" w:hAnsi="VIC-Light"/>
                                <w:color w:val="16145F" w:themeColor="text2"/>
                                <w:sz w:val="18"/>
                                <w:szCs w:val="18"/>
                              </w:rPr>
                              <w:t xml:space="preserve">facilitates </w:t>
                            </w:r>
                            <w:r w:rsidRPr="00CB6543">
                              <w:rPr>
                                <w:rFonts w:ascii="VIC-Light" w:hAnsi="VIC-Light"/>
                                <w:color w:val="16145F" w:themeColor="text2"/>
                                <w:sz w:val="18"/>
                                <w:szCs w:val="18"/>
                              </w:rPr>
                              <w:t>shar</w:t>
                            </w:r>
                            <w:r>
                              <w:rPr>
                                <w:rFonts w:ascii="VIC-Light" w:hAnsi="VIC-Light"/>
                                <w:color w:val="16145F" w:themeColor="text2"/>
                                <w:sz w:val="18"/>
                                <w:szCs w:val="18"/>
                              </w:rPr>
                              <w:t>ing</w:t>
                            </w:r>
                            <w:r w:rsidRPr="00CB6543">
                              <w:rPr>
                                <w:rFonts w:ascii="VIC-Light" w:hAnsi="VIC-Light"/>
                                <w:color w:val="16145F" w:themeColor="text2"/>
                                <w:sz w:val="18"/>
                                <w:szCs w:val="18"/>
                              </w:rPr>
                              <w:t xml:space="preserve"> information and best practice</w:t>
                            </w:r>
                            <w:r>
                              <w:rPr>
                                <w:rFonts w:ascii="VIC-Light" w:hAnsi="VIC-Light"/>
                                <w:color w:val="16145F" w:themeColor="text2"/>
                                <w:sz w:val="18"/>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9D8D85" id="_x0000_s1039" type="#_x0000_t202" alt="Text box: &quot;National Supermarket Taskforce.&quot;&#10;This taskforce, established at the Commonwealth level for the Food and Grocery sector, coordinates a national response to the surge in product demand and facilitates sharing information and best practice." style="position:absolute;left:0;text-align:left;margin-left:275.95pt;margin-top:123.85pt;width:228.7pt;height:80.05pt;z-index:2517063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" fillcolor="white [3201]" strokecolor="#16145f [3206]" strokeweight="1.5pt">
                <v:textbox>
                  <w:txbxContent>
                    <w:p w14:paraId="7B6E9BB7" w14:textId="77777777" w:rsidR="00DB4C3E" w:rsidRPr="00075F41" w:rsidRDefault="00DB4C3E" w:rsidP="00844428">
                      <w:pPr>
                        <w:rPr>
                          <w:rFonts w:ascii="VIC-Light" w:hAnsi="VIC-Light"/>
                          <w:b/>
                          <w:bCs/>
                          <w:color w:val="16145F" w:themeColor="text2"/>
                          <w:sz w:val="18"/>
                          <w:szCs w:val="18"/>
                        </w:rPr>
                      </w:pPr>
                      <w:r>
                        <w:rPr>
                          <w:rFonts w:ascii="VIC-Light" w:hAnsi="VIC-Light"/>
                          <w:b/>
                          <w:bCs/>
                          <w:color w:val="16145F" w:themeColor="text2"/>
                          <w:sz w:val="18"/>
                          <w:szCs w:val="18"/>
                        </w:rPr>
                        <w:t>National Supermarket Taskforce</w:t>
                      </w:r>
                    </w:p>
                    <w:p w14:paraId="5D58BAB5" w14:textId="5FCDB1BE" w:rsidR="00DB4C3E" w:rsidRPr="00075F41" w:rsidRDefault="00DB4C3E" w:rsidP="00844428">
                      <w:pPr>
                        <w:rPr>
                          <w:rFonts w:ascii="VIC-Light" w:hAnsi="VIC-Light"/>
                          <w:color w:val="16145F" w:themeColor="text2"/>
                          <w:sz w:val="18"/>
                          <w:szCs w:val="18"/>
                        </w:rPr>
                      </w:pPr>
                      <w:r>
                        <w:rPr>
                          <w:rFonts w:ascii="VIC-Light" w:hAnsi="VIC-Light"/>
                          <w:color w:val="16145F" w:themeColor="text2"/>
                          <w:sz w:val="18"/>
                          <w:szCs w:val="18"/>
                        </w:rPr>
                        <w:t xml:space="preserve">This taskforce, </w:t>
                      </w:r>
                      <w:r w:rsidRPr="00CB6543">
                        <w:rPr>
                          <w:rFonts w:ascii="VIC-Light" w:hAnsi="VIC-Light"/>
                          <w:color w:val="16145F" w:themeColor="text2"/>
                          <w:sz w:val="18"/>
                          <w:szCs w:val="18"/>
                        </w:rPr>
                        <w:t xml:space="preserve">established at the </w:t>
                      </w:r>
                      <w:r>
                        <w:rPr>
                          <w:rFonts w:ascii="VIC-Light" w:hAnsi="VIC-Light"/>
                          <w:color w:val="16145F" w:themeColor="text2"/>
                          <w:sz w:val="18"/>
                          <w:szCs w:val="18"/>
                        </w:rPr>
                        <w:t>Commonwealth</w:t>
                      </w:r>
                      <w:r w:rsidRPr="00CB6543">
                        <w:rPr>
                          <w:rFonts w:ascii="VIC-Light" w:hAnsi="VIC-Light"/>
                          <w:color w:val="16145F" w:themeColor="text2"/>
                          <w:sz w:val="18"/>
                          <w:szCs w:val="18"/>
                        </w:rPr>
                        <w:t xml:space="preserve"> level for the </w:t>
                      </w:r>
                      <w:r>
                        <w:rPr>
                          <w:rFonts w:ascii="VIC-Light" w:hAnsi="VIC-Light"/>
                          <w:color w:val="16145F" w:themeColor="text2"/>
                          <w:sz w:val="18"/>
                          <w:szCs w:val="18"/>
                        </w:rPr>
                        <w:t>F</w:t>
                      </w:r>
                      <w:r w:rsidRPr="00CB6543">
                        <w:rPr>
                          <w:rFonts w:ascii="VIC-Light" w:hAnsi="VIC-Light"/>
                          <w:color w:val="16145F" w:themeColor="text2"/>
                          <w:sz w:val="18"/>
                          <w:szCs w:val="18"/>
                        </w:rPr>
                        <w:t xml:space="preserve">ood and </w:t>
                      </w:r>
                      <w:r>
                        <w:rPr>
                          <w:rFonts w:ascii="VIC-Light" w:hAnsi="VIC-Light"/>
                          <w:color w:val="16145F" w:themeColor="text2"/>
                          <w:sz w:val="18"/>
                          <w:szCs w:val="18"/>
                        </w:rPr>
                        <w:t>G</w:t>
                      </w:r>
                      <w:r w:rsidRPr="00CB6543">
                        <w:rPr>
                          <w:rFonts w:ascii="VIC-Light" w:hAnsi="VIC-Light"/>
                          <w:color w:val="16145F" w:themeColor="text2"/>
                          <w:sz w:val="18"/>
                          <w:szCs w:val="18"/>
                        </w:rPr>
                        <w:t>rocery sector</w:t>
                      </w:r>
                      <w:r>
                        <w:rPr>
                          <w:rFonts w:ascii="VIC-Light" w:hAnsi="VIC-Light"/>
                          <w:color w:val="16145F" w:themeColor="text2"/>
                          <w:sz w:val="18"/>
                          <w:szCs w:val="18"/>
                        </w:rPr>
                        <w:t xml:space="preserve">, coordinates a national </w:t>
                      </w:r>
                      <w:r w:rsidRPr="00CB6543">
                        <w:rPr>
                          <w:rFonts w:ascii="VIC-Light" w:hAnsi="VIC-Light"/>
                          <w:color w:val="16145F" w:themeColor="text2"/>
                          <w:sz w:val="18"/>
                          <w:szCs w:val="18"/>
                        </w:rPr>
                        <w:t xml:space="preserve">response to </w:t>
                      </w:r>
                      <w:r>
                        <w:rPr>
                          <w:rFonts w:ascii="VIC-Light" w:hAnsi="VIC-Light"/>
                          <w:color w:val="16145F" w:themeColor="text2"/>
                          <w:sz w:val="18"/>
                          <w:szCs w:val="18"/>
                        </w:rPr>
                        <w:t xml:space="preserve">the </w:t>
                      </w:r>
                      <w:r w:rsidRPr="00CB6543">
                        <w:rPr>
                          <w:rFonts w:ascii="VIC-Light" w:hAnsi="VIC-Light"/>
                          <w:color w:val="16145F" w:themeColor="text2"/>
                          <w:sz w:val="18"/>
                          <w:szCs w:val="18"/>
                        </w:rPr>
                        <w:t xml:space="preserve">surge in </w:t>
                      </w:r>
                      <w:r>
                        <w:rPr>
                          <w:rFonts w:ascii="VIC-Light" w:hAnsi="VIC-Light"/>
                          <w:color w:val="16145F" w:themeColor="text2"/>
                          <w:sz w:val="18"/>
                          <w:szCs w:val="18"/>
                        </w:rPr>
                        <w:t xml:space="preserve">product </w:t>
                      </w:r>
                      <w:r w:rsidRPr="00CB6543">
                        <w:rPr>
                          <w:rFonts w:ascii="VIC-Light" w:hAnsi="VIC-Light"/>
                          <w:color w:val="16145F" w:themeColor="text2"/>
                          <w:sz w:val="18"/>
                          <w:szCs w:val="18"/>
                        </w:rPr>
                        <w:t>demand</w:t>
                      </w:r>
                      <w:r>
                        <w:rPr>
                          <w:rFonts w:ascii="VIC-Light" w:hAnsi="VIC-Light"/>
                          <w:color w:val="16145F" w:themeColor="text2"/>
                          <w:sz w:val="18"/>
                          <w:szCs w:val="18"/>
                        </w:rPr>
                        <w:t xml:space="preserve"> and</w:t>
                      </w:r>
                      <w:r w:rsidRPr="00CB6543">
                        <w:rPr>
                          <w:rFonts w:ascii="VIC-Light" w:hAnsi="VIC-Light"/>
                          <w:color w:val="16145F" w:themeColor="text2"/>
                          <w:sz w:val="18"/>
                          <w:szCs w:val="18"/>
                        </w:rPr>
                        <w:t xml:space="preserve"> </w:t>
                      </w:r>
                      <w:r>
                        <w:rPr>
                          <w:rFonts w:ascii="VIC-Light" w:hAnsi="VIC-Light"/>
                          <w:color w:val="16145F" w:themeColor="text2"/>
                          <w:sz w:val="18"/>
                          <w:szCs w:val="18"/>
                        </w:rPr>
                        <w:t xml:space="preserve">facilitates </w:t>
                      </w:r>
                      <w:r w:rsidRPr="00CB6543">
                        <w:rPr>
                          <w:rFonts w:ascii="VIC-Light" w:hAnsi="VIC-Light"/>
                          <w:color w:val="16145F" w:themeColor="text2"/>
                          <w:sz w:val="18"/>
                          <w:szCs w:val="18"/>
                        </w:rPr>
                        <w:t>shar</w:t>
                      </w:r>
                      <w:r>
                        <w:rPr>
                          <w:rFonts w:ascii="VIC-Light" w:hAnsi="VIC-Light"/>
                          <w:color w:val="16145F" w:themeColor="text2"/>
                          <w:sz w:val="18"/>
                          <w:szCs w:val="18"/>
                        </w:rPr>
                        <w:t>ing</w:t>
                      </w:r>
                      <w:r w:rsidRPr="00CB6543">
                        <w:rPr>
                          <w:rFonts w:ascii="VIC-Light" w:hAnsi="VIC-Light"/>
                          <w:color w:val="16145F" w:themeColor="text2"/>
                          <w:sz w:val="18"/>
                          <w:szCs w:val="18"/>
                        </w:rPr>
                        <w:t xml:space="preserve"> information and best practice</w:t>
                      </w:r>
                      <w:r>
                        <w:rPr>
                          <w:rFonts w:ascii="VIC-Light" w:hAnsi="VIC-Light"/>
                          <w:color w:val="16145F" w:themeColor="text2"/>
                          <w:sz w:val="18"/>
                          <w:szCs w:val="18"/>
                        </w:rPr>
                        <w:t>.</w:t>
                      </w:r>
                    </w:p>
                  </w:txbxContent>
                </v:textbox>
                <w10:wrap type="topAndBottom" anchorx="margin"/>
              </v:shape>
            </w:pict>
          </mc:Fallback>
        </mc:AlternateContent>
      </w:r>
      <w:r w:rsidR="00844428" w:rsidRPr="0034352C">
        <w:rPr>
          <w:rFonts w:ascii="VIC-Light" w:hAnsi="VIC-Light"/>
          <w:noProof/>
        </w:rPr>
        <mc:AlternateContent>
          <mc:Choice Requires="wps">
            <w:drawing>
              <wp:anchor distT="45720" distB="45720" distL="114300" distR="114300" simplePos="0" relativeHeight="251707392" behindDoc="0" locked="0" layoutInCell="1" allowOverlap="1" wp14:anchorId="11AB6859" wp14:editId="710D78F7">
                <wp:simplePos x="0" y="0"/>
                <wp:positionH relativeFrom="margin">
                  <wp:posOffset>536575</wp:posOffset>
                </wp:positionH>
                <wp:positionV relativeFrom="paragraph">
                  <wp:posOffset>1569085</wp:posOffset>
                </wp:positionV>
                <wp:extent cx="2831465" cy="929005"/>
                <wp:effectExtent l="0" t="0" r="26035" b="23495"/>
                <wp:wrapTopAndBottom/>
                <wp:docPr id="200" name="Text Box 2" descr="Text box: &quot;Rotating operational teams.&quot;&#10;Rotating teams have been established by the energy sector across main and redundancy sites, to ensure continuity of service in case of an outbreak."/>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1465" cy="929005"/>
                        </a:xfrm>
                        <a:prstGeom prst="rect">
                          <a:avLst/>
                        </a:prstGeom>
                        <a:ln w="19050">
                          <a:headEnd/>
                          <a:tailEnd/>
                        </a:ln>
                      </wps:spPr>
                      <wps:style>
                        <a:lnRef idx="2">
                          <a:schemeClr val="accent3"/>
                        </a:lnRef>
                        <a:fillRef idx="1">
                          <a:schemeClr val="lt1"/>
                        </a:fillRef>
                        <a:effectRef idx="0">
                          <a:schemeClr val="accent3"/>
                        </a:effectRef>
                        <a:fontRef idx="minor">
                          <a:schemeClr val="dk1"/>
                        </a:fontRef>
                      </wps:style>
                      <wps:txbx>
                        <w:txbxContent>
                          <w:p w14:paraId="2FFF9C14" w14:textId="77777777" w:rsidR="00DB4C3E" w:rsidRPr="00075F41" w:rsidRDefault="00DB4C3E" w:rsidP="00844428">
                            <w:pPr>
                              <w:rPr>
                                <w:rFonts w:ascii="VIC-Light" w:hAnsi="VIC-Light"/>
                                <w:b/>
                                <w:bCs/>
                                <w:color w:val="16145F" w:themeColor="text2"/>
                                <w:sz w:val="18"/>
                                <w:szCs w:val="18"/>
                              </w:rPr>
                            </w:pPr>
                            <w:r>
                              <w:rPr>
                                <w:rFonts w:ascii="VIC-Light" w:hAnsi="VIC-Light"/>
                                <w:b/>
                                <w:bCs/>
                                <w:color w:val="16145F" w:themeColor="text2"/>
                                <w:sz w:val="18"/>
                                <w:szCs w:val="18"/>
                              </w:rPr>
                              <w:t>Rotating operational teams</w:t>
                            </w:r>
                          </w:p>
                          <w:p w14:paraId="7C137B70" w14:textId="24C3E51C" w:rsidR="00DB4C3E" w:rsidRPr="00075F41" w:rsidRDefault="00DB4C3E" w:rsidP="00844428">
                            <w:pPr>
                              <w:rPr>
                                <w:rFonts w:ascii="VIC-Light" w:hAnsi="VIC-Light"/>
                                <w:color w:val="16145F" w:themeColor="text2"/>
                                <w:sz w:val="18"/>
                                <w:szCs w:val="18"/>
                              </w:rPr>
                            </w:pPr>
                            <w:r>
                              <w:rPr>
                                <w:rFonts w:ascii="VIC-Light" w:hAnsi="VIC-Light"/>
                                <w:color w:val="16145F" w:themeColor="text2"/>
                                <w:sz w:val="18"/>
                                <w:szCs w:val="18"/>
                              </w:rPr>
                              <w:t xml:space="preserve">Rotating teams have been </w:t>
                            </w:r>
                            <w:r w:rsidRPr="00CB6543">
                              <w:rPr>
                                <w:rFonts w:ascii="VIC-Light" w:hAnsi="VIC-Light"/>
                                <w:color w:val="16145F" w:themeColor="text2"/>
                                <w:sz w:val="18"/>
                                <w:szCs w:val="18"/>
                              </w:rPr>
                              <w:t xml:space="preserve">established by the </w:t>
                            </w:r>
                            <w:r>
                              <w:rPr>
                                <w:rFonts w:ascii="VIC-Light" w:hAnsi="VIC-Light"/>
                                <w:color w:val="16145F" w:themeColor="text2"/>
                                <w:sz w:val="18"/>
                                <w:szCs w:val="18"/>
                              </w:rPr>
                              <w:t>e</w:t>
                            </w:r>
                            <w:r w:rsidRPr="00CB6543">
                              <w:rPr>
                                <w:rFonts w:ascii="VIC-Light" w:hAnsi="VIC-Light"/>
                                <w:color w:val="16145F" w:themeColor="text2"/>
                                <w:sz w:val="18"/>
                                <w:szCs w:val="18"/>
                              </w:rPr>
                              <w:t>nergy sector across main and redundancy sites</w:t>
                            </w:r>
                            <w:r>
                              <w:rPr>
                                <w:rFonts w:ascii="VIC-Light" w:hAnsi="VIC-Light"/>
                                <w:color w:val="16145F" w:themeColor="text2"/>
                                <w:sz w:val="18"/>
                                <w:szCs w:val="18"/>
                              </w:rPr>
                              <w:t xml:space="preserve">, </w:t>
                            </w:r>
                            <w:r w:rsidRPr="00CB6543">
                              <w:rPr>
                                <w:rFonts w:ascii="VIC-Light" w:hAnsi="VIC-Light"/>
                                <w:color w:val="16145F" w:themeColor="text2"/>
                                <w:sz w:val="18"/>
                                <w:szCs w:val="18"/>
                              </w:rPr>
                              <w:t>to ensure continuity of service in case of an outbreak</w:t>
                            </w:r>
                            <w:r>
                              <w:rPr>
                                <w:rFonts w:ascii="VIC-Light" w:hAnsi="VIC-Light"/>
                                <w:color w:val="16145F" w:themeColor="text2"/>
                                <w:sz w:val="18"/>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AB6859" id="_x0000_s1040" type="#_x0000_t202" alt="Text box: &quot;Rotating operational teams.&quot;&#10;Rotating teams have been established by the energy sector across main and redundancy sites, to ensure continuity of service in case of an outbreak." style="position:absolute;left:0;text-align:left;margin-left:42.25pt;margin-top:123.55pt;width:222.95pt;height:73.15pt;z-index:2517073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" fillcolor="white [3201]" strokecolor="#16145f [3206]" strokeweight="1.5pt">
                <v:textbox>
                  <w:txbxContent>
                    <w:p w14:paraId="2FFF9C14" w14:textId="77777777" w:rsidR="00DB4C3E" w:rsidRPr="00075F41" w:rsidRDefault="00DB4C3E" w:rsidP="00844428">
                      <w:pPr>
                        <w:rPr>
                          <w:rFonts w:ascii="VIC-Light" w:hAnsi="VIC-Light"/>
                          <w:b/>
                          <w:bCs/>
                          <w:color w:val="16145F" w:themeColor="text2"/>
                          <w:sz w:val="18"/>
                          <w:szCs w:val="18"/>
                        </w:rPr>
                      </w:pPr>
                      <w:r>
                        <w:rPr>
                          <w:rFonts w:ascii="VIC-Light" w:hAnsi="VIC-Light"/>
                          <w:b/>
                          <w:bCs/>
                          <w:color w:val="16145F" w:themeColor="text2"/>
                          <w:sz w:val="18"/>
                          <w:szCs w:val="18"/>
                        </w:rPr>
                        <w:t>Rotating operational teams</w:t>
                      </w:r>
                    </w:p>
                    <w:p w14:paraId="7C137B70" w14:textId="24C3E51C" w:rsidR="00DB4C3E" w:rsidRPr="00075F41" w:rsidRDefault="00DB4C3E" w:rsidP="00844428">
                      <w:pPr>
                        <w:rPr>
                          <w:rFonts w:ascii="VIC-Light" w:hAnsi="VIC-Light"/>
                          <w:color w:val="16145F" w:themeColor="text2"/>
                          <w:sz w:val="18"/>
                          <w:szCs w:val="18"/>
                        </w:rPr>
                      </w:pPr>
                      <w:r>
                        <w:rPr>
                          <w:rFonts w:ascii="VIC-Light" w:hAnsi="VIC-Light"/>
                          <w:color w:val="16145F" w:themeColor="text2"/>
                          <w:sz w:val="18"/>
                          <w:szCs w:val="18"/>
                        </w:rPr>
                        <w:t xml:space="preserve">Rotating teams have been </w:t>
                      </w:r>
                      <w:r w:rsidRPr="00CB6543">
                        <w:rPr>
                          <w:rFonts w:ascii="VIC-Light" w:hAnsi="VIC-Light"/>
                          <w:color w:val="16145F" w:themeColor="text2"/>
                          <w:sz w:val="18"/>
                          <w:szCs w:val="18"/>
                        </w:rPr>
                        <w:t xml:space="preserve">established by the </w:t>
                      </w:r>
                      <w:r>
                        <w:rPr>
                          <w:rFonts w:ascii="VIC-Light" w:hAnsi="VIC-Light"/>
                          <w:color w:val="16145F" w:themeColor="text2"/>
                          <w:sz w:val="18"/>
                          <w:szCs w:val="18"/>
                        </w:rPr>
                        <w:t>e</w:t>
                      </w:r>
                      <w:r w:rsidRPr="00CB6543">
                        <w:rPr>
                          <w:rFonts w:ascii="VIC-Light" w:hAnsi="VIC-Light"/>
                          <w:color w:val="16145F" w:themeColor="text2"/>
                          <w:sz w:val="18"/>
                          <w:szCs w:val="18"/>
                        </w:rPr>
                        <w:t>nergy sector across main and redundancy sites</w:t>
                      </w:r>
                      <w:r>
                        <w:rPr>
                          <w:rFonts w:ascii="VIC-Light" w:hAnsi="VIC-Light"/>
                          <w:color w:val="16145F" w:themeColor="text2"/>
                          <w:sz w:val="18"/>
                          <w:szCs w:val="18"/>
                        </w:rPr>
                        <w:t xml:space="preserve">, </w:t>
                      </w:r>
                      <w:r w:rsidRPr="00CB6543">
                        <w:rPr>
                          <w:rFonts w:ascii="VIC-Light" w:hAnsi="VIC-Light"/>
                          <w:color w:val="16145F" w:themeColor="text2"/>
                          <w:sz w:val="18"/>
                          <w:szCs w:val="18"/>
                        </w:rPr>
                        <w:t>to ensure continuity of service in case of an outbreak</w:t>
                      </w:r>
                      <w:r>
                        <w:rPr>
                          <w:rFonts w:ascii="VIC-Light" w:hAnsi="VIC-Light"/>
                          <w:color w:val="16145F" w:themeColor="text2"/>
                          <w:sz w:val="18"/>
                          <w:szCs w:val="18"/>
                        </w:rPr>
                        <w:t>.</w:t>
                      </w:r>
                    </w:p>
                  </w:txbxContent>
                </v:textbox>
                <w10:wrap type="topAndBottom" anchorx="margin"/>
              </v:shape>
            </w:pict>
          </mc:Fallback>
        </mc:AlternateContent>
      </w:r>
      <w:r w:rsidR="00622743">
        <w:rPr>
          <w:rFonts w:ascii="VIC-Light" w:hAnsi="VIC-Light"/>
        </w:rPr>
        <w:t xml:space="preserve">The continued supply of these essential services during this challenging emergency highlights the resilience of Victoria’s critical infrastructure. </w:t>
      </w:r>
      <w:r w:rsidR="00CC1417">
        <w:rPr>
          <w:rFonts w:ascii="VIC-Light" w:hAnsi="VIC-Light"/>
        </w:rPr>
        <w:t>G</w:t>
      </w:r>
      <w:r w:rsidR="00622743" w:rsidRPr="008E75DA">
        <w:rPr>
          <w:rFonts w:ascii="VIC-Light" w:hAnsi="VIC-Light"/>
        </w:rPr>
        <w:t>iven the potential for significant disruption</w:t>
      </w:r>
      <w:r w:rsidR="00622743">
        <w:rPr>
          <w:rFonts w:ascii="VIC-Light" w:hAnsi="VIC-Light"/>
        </w:rPr>
        <w:t xml:space="preserve">, </w:t>
      </w:r>
      <w:r w:rsidR="00CC1417">
        <w:rPr>
          <w:rFonts w:ascii="VIC-Light" w:hAnsi="VIC-Light"/>
        </w:rPr>
        <w:t xml:space="preserve">the minimal impact to service delivery </w:t>
      </w:r>
      <w:r w:rsidR="00622743">
        <w:rPr>
          <w:rFonts w:ascii="VIC-Light" w:hAnsi="VIC-Light"/>
        </w:rPr>
        <w:t xml:space="preserve">demonstrates capability </w:t>
      </w:r>
      <w:r w:rsidR="00FE4604">
        <w:rPr>
          <w:rFonts w:ascii="VIC-Light" w:hAnsi="VIC-Light"/>
        </w:rPr>
        <w:t xml:space="preserve">the sectors </w:t>
      </w:r>
      <w:r w:rsidR="00622743" w:rsidRPr="00C77B39">
        <w:rPr>
          <w:rFonts w:ascii="VIC-Light" w:hAnsi="VIC-Light"/>
        </w:rPr>
        <w:t>to adapt and respond</w:t>
      </w:r>
      <w:r w:rsidR="00622743" w:rsidRPr="008E75DA">
        <w:rPr>
          <w:rFonts w:ascii="VIC-Light" w:hAnsi="VIC-Light"/>
        </w:rPr>
        <w:t xml:space="preserve">. </w:t>
      </w:r>
      <w:r w:rsidR="00622743">
        <w:rPr>
          <w:rFonts w:ascii="VIC-Light" w:hAnsi="VIC-Light"/>
        </w:rPr>
        <w:t>Owners and operators have</w:t>
      </w:r>
      <w:r w:rsidR="00760B71">
        <w:rPr>
          <w:rFonts w:ascii="VIC-Light" w:hAnsi="VIC-Light"/>
        </w:rPr>
        <w:t xml:space="preserve"> responded to the challenges of maintaining COVID</w:t>
      </w:r>
      <w:r w:rsidR="00CC1417">
        <w:rPr>
          <w:rFonts w:ascii="VIC-Light" w:hAnsi="VIC-Light"/>
        </w:rPr>
        <w:t xml:space="preserve">Safe </w:t>
      </w:r>
      <w:r w:rsidR="00760B71">
        <w:rPr>
          <w:rFonts w:ascii="VIC-Light" w:hAnsi="VIC-Light"/>
        </w:rPr>
        <w:t xml:space="preserve">workplaces, disruptions to international and interstate supply chains, impacts of border closures, and </w:t>
      </w:r>
      <w:r w:rsidR="00844428">
        <w:rPr>
          <w:rFonts w:ascii="VIC-Light" w:hAnsi="VIC-Light"/>
        </w:rPr>
        <w:t>restricted practices for</w:t>
      </w:r>
      <w:r w:rsidR="00760B71">
        <w:rPr>
          <w:rFonts w:ascii="VIC-Light" w:hAnsi="VIC-Light"/>
        </w:rPr>
        <w:t xml:space="preserve"> workforces.</w:t>
      </w:r>
      <w:r w:rsidR="00844428">
        <w:rPr>
          <w:rFonts w:ascii="VIC-Light" w:hAnsi="VIC-Light"/>
        </w:rPr>
        <w:t xml:space="preserve"> Some examples include:</w:t>
      </w:r>
    </w:p>
    <w:p w14:paraId="09A0C33A" w14:textId="5EC01182" w:rsidR="00844428" w:rsidRDefault="00844428" w:rsidP="00622743">
      <w:pPr>
        <w:pStyle w:val="DJCSbody"/>
        <w:rPr>
          <w:rFonts w:ascii="VIC-Light" w:hAnsi="VIC-Light"/>
        </w:rPr>
      </w:pPr>
    </w:p>
    <w:p w14:paraId="4D45DBF2" w14:textId="77777777" w:rsidR="00A33AB7" w:rsidRDefault="00A33AB7" w:rsidP="00FE4604">
      <w:pPr>
        <w:pStyle w:val="DJCSbody"/>
        <w:ind w:left="0"/>
        <w:rPr>
          <w:rFonts w:ascii="VIC-Light" w:hAnsi="VIC-Light"/>
        </w:rPr>
      </w:pPr>
    </w:p>
    <w:p w14:paraId="09E42C69" w14:textId="02F1A5E9" w:rsidR="0007375C" w:rsidRPr="00844428" w:rsidRDefault="00844428" w:rsidP="00844428">
      <w:pPr>
        <w:pStyle w:val="DJCSbody"/>
        <w:rPr>
          <w:rFonts w:ascii="VIC-Light" w:hAnsi="VIC-Light"/>
        </w:rPr>
      </w:pPr>
      <w:r>
        <w:rPr>
          <w:rFonts w:ascii="VIC-Light" w:hAnsi="VIC-Light"/>
        </w:rPr>
        <w:lastRenderedPageBreak/>
        <w:t>Owners and operators</w:t>
      </w:r>
      <w:r w:rsidR="00622743">
        <w:rPr>
          <w:rFonts w:ascii="VIC-Light" w:hAnsi="VIC-Light"/>
        </w:rPr>
        <w:t xml:space="preserve"> worked together and with government to address risks to continued service supply, demonstrating the community benefits of the effective operation of Victoria’s critical infrastructure arrangements.</w:t>
      </w:r>
    </w:p>
    <w:p w14:paraId="11887331" w14:textId="3AFFBE7B" w:rsidR="0007375C" w:rsidRPr="00322159" w:rsidRDefault="0007375C" w:rsidP="0007375C">
      <w:pPr>
        <w:pStyle w:val="DJCSbody"/>
        <w:rPr>
          <w:rFonts w:ascii="VIC-Light" w:hAnsi="VIC-Light"/>
          <w:i/>
          <w:iCs/>
          <w:sz w:val="20"/>
          <w:szCs w:val="18"/>
        </w:rPr>
      </w:pPr>
      <w:r w:rsidRPr="00322159">
        <w:rPr>
          <w:rFonts w:ascii="VIC-Light" w:hAnsi="VIC-Light"/>
          <w:i/>
          <w:iCs/>
          <w:sz w:val="20"/>
          <w:szCs w:val="18"/>
        </w:rPr>
        <w:t xml:space="preserve">Case study </w:t>
      </w:r>
      <w:r w:rsidR="00A33AB7">
        <w:rPr>
          <w:rFonts w:ascii="VIC-Light" w:hAnsi="VIC-Light"/>
          <w:i/>
          <w:iCs/>
          <w:sz w:val="20"/>
          <w:szCs w:val="18"/>
        </w:rPr>
        <w:t>2</w:t>
      </w:r>
      <w:r w:rsidRPr="00322159">
        <w:rPr>
          <w:rFonts w:ascii="VIC-Light" w:hAnsi="VIC-Light"/>
          <w:i/>
          <w:iCs/>
          <w:sz w:val="20"/>
          <w:szCs w:val="18"/>
        </w:rPr>
        <w:t>: COVID-19 pandemic</w:t>
      </w:r>
    </w:p>
    <w:tbl>
      <w:tblPr>
        <w:tblStyle w:val="DJRReporttablestyleNavy"/>
        <w:tblW w:w="0" w:type="auto"/>
        <w:tblInd w:w="851" w:type="dxa"/>
        <w:tblLook w:val="04A0" w:firstRow="1" w:lastRow="0" w:firstColumn="1" w:lastColumn="0" w:noHBand="0" w:noVBand="1"/>
        <w:tblCaption w:val="Case study 2: COVID-19 pandemic"/>
        <w:tblDescription w:val="Collaboraton between major supermarkets."/>
      </w:tblPr>
      <w:tblGrid>
        <w:gridCol w:w="9487"/>
      </w:tblGrid>
      <w:tr w:rsidR="0007375C" w:rsidRPr="00FE3030" w14:paraId="39CE36AC" w14:textId="77777777" w:rsidTr="00AE1230">
        <w:trPr>
          <w:cnfStyle w:val="100000000000" w:firstRow="1" w:lastRow="0" w:firstColumn="0" w:lastColumn="0" w:oddVBand="0" w:evenVBand="0" w:oddHBand="0" w:evenHBand="0" w:firstRowFirstColumn="0" w:firstRowLastColumn="0" w:lastRowFirstColumn="0" w:lastRowLastColumn="0"/>
        </w:trPr>
        <w:tc>
          <w:tcPr>
            <w:tcW w:w="9487" w:type="dxa"/>
          </w:tcPr>
          <w:p w14:paraId="3AB7D75F" w14:textId="02864992" w:rsidR="0007375C" w:rsidRPr="00FE3030" w:rsidRDefault="0007375C" w:rsidP="00AE1230">
            <w:pPr>
              <w:pStyle w:val="DJCStablecolumnheadwhite"/>
              <w:rPr>
                <w:rFonts w:ascii="VIC-Light" w:hAnsi="VIC-Light"/>
                <w:i/>
                <w:iCs/>
                <w:sz w:val="20"/>
              </w:rPr>
            </w:pPr>
            <w:r w:rsidRPr="00FE3030">
              <w:rPr>
                <w:rFonts w:ascii="VIC-Light" w:hAnsi="VIC-Light"/>
                <w:sz w:val="20"/>
              </w:rPr>
              <w:t xml:space="preserve">Collaboration between </w:t>
            </w:r>
            <w:r>
              <w:rPr>
                <w:rFonts w:ascii="VIC-Light" w:hAnsi="VIC-Light"/>
                <w:sz w:val="20"/>
              </w:rPr>
              <w:t xml:space="preserve">major </w:t>
            </w:r>
            <w:r w:rsidRPr="00FE3030">
              <w:rPr>
                <w:rFonts w:ascii="VIC-Light" w:hAnsi="VIC-Light"/>
                <w:sz w:val="20"/>
              </w:rPr>
              <w:t>supermarkets</w:t>
            </w:r>
          </w:p>
        </w:tc>
      </w:tr>
      <w:tr w:rsidR="0007375C" w:rsidRPr="00FE3030" w14:paraId="57924500" w14:textId="77777777" w:rsidTr="00AE1230">
        <w:tc>
          <w:tcPr>
            <w:tcW w:w="9487" w:type="dxa"/>
          </w:tcPr>
          <w:p w14:paraId="259E7C58" w14:textId="4F7C6D4F" w:rsidR="00332C82" w:rsidRPr="00FE3030" w:rsidRDefault="00332C82" w:rsidP="00332C82">
            <w:pPr>
              <w:pStyle w:val="DJCStabletext"/>
              <w:rPr>
                <w:rFonts w:ascii="VIC-Light" w:hAnsi="VIC-Light"/>
                <w:sz w:val="20"/>
              </w:rPr>
            </w:pPr>
            <w:r w:rsidRPr="00FE3030">
              <w:rPr>
                <w:rFonts w:ascii="VIC-Light" w:hAnsi="VIC-Light"/>
                <w:sz w:val="20"/>
              </w:rPr>
              <w:t xml:space="preserve">In March, </w:t>
            </w:r>
            <w:r>
              <w:rPr>
                <w:rFonts w:ascii="VIC-Light" w:hAnsi="VIC-Light"/>
                <w:sz w:val="20"/>
              </w:rPr>
              <w:t xml:space="preserve">following the </w:t>
            </w:r>
            <w:r w:rsidR="00D90C4F">
              <w:rPr>
                <w:rFonts w:ascii="VIC-Light" w:hAnsi="VIC-Light"/>
                <w:sz w:val="20"/>
              </w:rPr>
              <w:t>coronavirus (</w:t>
            </w:r>
            <w:r>
              <w:rPr>
                <w:rFonts w:ascii="VIC-Light" w:hAnsi="VIC-Light"/>
                <w:sz w:val="20"/>
              </w:rPr>
              <w:t>COVID-19</w:t>
            </w:r>
            <w:r w:rsidR="00D90C4F">
              <w:rPr>
                <w:rFonts w:ascii="VIC-Light" w:hAnsi="VIC-Light"/>
                <w:sz w:val="20"/>
              </w:rPr>
              <w:t>)</w:t>
            </w:r>
            <w:r>
              <w:rPr>
                <w:rFonts w:ascii="VIC-Light" w:hAnsi="VIC-Light"/>
                <w:sz w:val="20"/>
              </w:rPr>
              <w:t xml:space="preserve"> outbreak, </w:t>
            </w:r>
            <w:r w:rsidRPr="00FE3030">
              <w:rPr>
                <w:rFonts w:ascii="VIC-Light" w:hAnsi="VIC-Light"/>
                <w:sz w:val="20"/>
              </w:rPr>
              <w:t xml:space="preserve">Victoria experienced a wave of community led ‘panic buying’ as shoppers started to </w:t>
            </w:r>
            <w:r>
              <w:rPr>
                <w:rFonts w:ascii="VIC-Light" w:hAnsi="VIC-Light"/>
                <w:sz w:val="20"/>
              </w:rPr>
              <w:t xml:space="preserve">stock </w:t>
            </w:r>
            <w:r w:rsidR="00B44BCC">
              <w:rPr>
                <w:rFonts w:ascii="VIC-Light" w:hAnsi="VIC-Light"/>
                <w:sz w:val="20"/>
              </w:rPr>
              <w:t>up on</w:t>
            </w:r>
            <w:r>
              <w:rPr>
                <w:rFonts w:ascii="VIC-Light" w:hAnsi="VIC-Light"/>
                <w:sz w:val="20"/>
              </w:rPr>
              <w:t xml:space="preserve"> </w:t>
            </w:r>
            <w:r w:rsidRPr="00FE3030">
              <w:rPr>
                <w:rFonts w:ascii="VIC-Light" w:hAnsi="VIC-Light"/>
                <w:sz w:val="20"/>
              </w:rPr>
              <w:t>toilet paper, hand sanitiser and other key household items such as rice, flour and pasta. This put pressure on supply chains</w:t>
            </w:r>
            <w:r w:rsidR="00D90C4F">
              <w:rPr>
                <w:rFonts w:ascii="VIC-Light" w:hAnsi="VIC-Light"/>
                <w:sz w:val="20"/>
              </w:rPr>
              <w:t xml:space="preserve">, </w:t>
            </w:r>
            <w:r w:rsidRPr="00FE3030">
              <w:rPr>
                <w:rFonts w:ascii="VIC-Light" w:hAnsi="VIC-Light"/>
                <w:sz w:val="20"/>
              </w:rPr>
              <w:t>as demand spiked unexpectedly</w:t>
            </w:r>
            <w:r>
              <w:rPr>
                <w:rFonts w:ascii="VIC-Light" w:hAnsi="VIC-Light"/>
                <w:sz w:val="20"/>
              </w:rPr>
              <w:t xml:space="preserve">, leading to product shortages </w:t>
            </w:r>
            <w:r w:rsidR="00B44BCC">
              <w:rPr>
                <w:rFonts w:ascii="VIC-Light" w:hAnsi="VIC-Light"/>
                <w:sz w:val="20"/>
              </w:rPr>
              <w:t xml:space="preserve">on supermarket shelves </w:t>
            </w:r>
            <w:r>
              <w:rPr>
                <w:rFonts w:ascii="VIC-Light" w:hAnsi="VIC-Light"/>
                <w:sz w:val="20"/>
              </w:rPr>
              <w:t>and impact</w:t>
            </w:r>
            <w:r w:rsidR="0097126E">
              <w:rPr>
                <w:rFonts w:ascii="VIC-Light" w:hAnsi="VIC-Light"/>
                <w:sz w:val="20"/>
              </w:rPr>
              <w:t>ing</w:t>
            </w:r>
            <w:r>
              <w:rPr>
                <w:rFonts w:ascii="VIC-Light" w:hAnsi="VIC-Light"/>
                <w:sz w:val="20"/>
              </w:rPr>
              <w:t xml:space="preserve"> availability for vulnerable </w:t>
            </w:r>
            <w:r w:rsidR="00D90C4F">
              <w:rPr>
                <w:rFonts w:ascii="VIC-Light" w:hAnsi="VIC-Light"/>
                <w:sz w:val="20"/>
              </w:rPr>
              <w:t xml:space="preserve">members of the </w:t>
            </w:r>
            <w:r>
              <w:rPr>
                <w:rFonts w:ascii="VIC-Light" w:hAnsi="VIC-Light"/>
                <w:sz w:val="20"/>
              </w:rPr>
              <w:t>community</w:t>
            </w:r>
            <w:r w:rsidRPr="00FE3030">
              <w:rPr>
                <w:rFonts w:ascii="VIC-Light" w:hAnsi="VIC-Light"/>
                <w:sz w:val="20"/>
              </w:rPr>
              <w:t xml:space="preserve">. In response, Australia’s largest supermarket chains </w:t>
            </w:r>
            <w:r>
              <w:rPr>
                <w:rFonts w:ascii="VIC-Light" w:hAnsi="VIC-Light"/>
                <w:sz w:val="20"/>
              </w:rPr>
              <w:t xml:space="preserve">worked together and in partnership with government </w:t>
            </w:r>
            <w:r w:rsidRPr="00FE3030">
              <w:rPr>
                <w:rFonts w:ascii="VIC-Light" w:hAnsi="VIC-Light"/>
                <w:sz w:val="20"/>
              </w:rPr>
              <w:t>to minimise shortages.</w:t>
            </w:r>
          </w:p>
          <w:p w14:paraId="4C150C11" w14:textId="0E2C63DA" w:rsidR="00332C82" w:rsidRPr="00FE3030" w:rsidRDefault="00332C82" w:rsidP="00332C82">
            <w:pPr>
              <w:pStyle w:val="DJCStabletext"/>
              <w:rPr>
                <w:rFonts w:ascii="VIC-Light" w:hAnsi="VIC-Light"/>
                <w:sz w:val="20"/>
              </w:rPr>
            </w:pPr>
            <w:r>
              <w:rPr>
                <w:rFonts w:ascii="VIC-Light" w:hAnsi="VIC-Light"/>
                <w:sz w:val="20"/>
              </w:rPr>
              <w:t>A</w:t>
            </w:r>
            <w:r w:rsidRPr="00FE3030">
              <w:rPr>
                <w:rFonts w:ascii="VIC-Light" w:hAnsi="VIC-Light"/>
                <w:sz w:val="20"/>
              </w:rPr>
              <w:t xml:space="preserve"> national Supermarket Taskforce was established to focus on cross-</w:t>
            </w:r>
            <w:r>
              <w:rPr>
                <w:rFonts w:ascii="VIC-Light" w:hAnsi="VIC-Light"/>
                <w:sz w:val="20"/>
              </w:rPr>
              <w:t>sector</w:t>
            </w:r>
            <w:r w:rsidRPr="00FE3030">
              <w:rPr>
                <w:rFonts w:ascii="VIC-Light" w:hAnsi="VIC-Light"/>
                <w:sz w:val="20"/>
              </w:rPr>
              <w:t xml:space="preserve"> collaboration</w:t>
            </w:r>
            <w:r w:rsidR="00B44BCC">
              <w:rPr>
                <w:rFonts w:ascii="VIC-Light" w:hAnsi="VIC-Light"/>
                <w:sz w:val="20"/>
              </w:rPr>
              <w:t xml:space="preserve"> under an interim authorisation from the Australian Consumer and Competition Commission. Members worked together on</w:t>
            </w:r>
            <w:r>
              <w:rPr>
                <w:rFonts w:ascii="VIC-Light" w:hAnsi="VIC-Light"/>
                <w:sz w:val="20"/>
              </w:rPr>
              <w:t xml:space="preserve"> buying limits,</w:t>
            </w:r>
            <w:r w:rsidR="00B44BCC">
              <w:rPr>
                <w:rFonts w:ascii="VIC-Light" w:hAnsi="VIC-Light"/>
                <w:sz w:val="20"/>
              </w:rPr>
              <w:t xml:space="preserve"> opening hours,</w:t>
            </w:r>
            <w:r>
              <w:rPr>
                <w:rFonts w:ascii="VIC-Light" w:hAnsi="VIC-Light"/>
                <w:sz w:val="20"/>
              </w:rPr>
              <w:t xml:space="preserve"> and</w:t>
            </w:r>
            <w:r w:rsidR="00B44BCC">
              <w:rPr>
                <w:rFonts w:ascii="VIC-Light" w:hAnsi="VIC-Light"/>
                <w:sz w:val="20"/>
              </w:rPr>
              <w:t xml:space="preserve"> coordination of public messaging to</w:t>
            </w:r>
            <w:r>
              <w:rPr>
                <w:rFonts w:ascii="VIC-Light" w:hAnsi="VIC-Light"/>
                <w:sz w:val="20"/>
              </w:rPr>
              <w:t xml:space="preserve"> </w:t>
            </w:r>
            <w:r w:rsidR="00B44BCC">
              <w:rPr>
                <w:rFonts w:ascii="VIC-Light" w:hAnsi="VIC-Light"/>
                <w:sz w:val="20"/>
              </w:rPr>
              <w:t>re</w:t>
            </w:r>
            <w:r>
              <w:rPr>
                <w:rFonts w:ascii="VIC-Light" w:hAnsi="VIC-Light"/>
                <w:sz w:val="20"/>
              </w:rPr>
              <w:t>assur</w:t>
            </w:r>
            <w:r w:rsidR="00B44BCC">
              <w:rPr>
                <w:rFonts w:ascii="VIC-Light" w:hAnsi="VIC-Light"/>
                <w:sz w:val="20"/>
              </w:rPr>
              <w:t>e</w:t>
            </w:r>
            <w:r w:rsidRPr="00FE3030">
              <w:rPr>
                <w:rFonts w:ascii="VIC-Light" w:hAnsi="VIC-Light"/>
                <w:sz w:val="20"/>
              </w:rPr>
              <w:t xml:space="preserve"> customers </w:t>
            </w:r>
            <w:r w:rsidR="000F1C30">
              <w:rPr>
                <w:rFonts w:ascii="VIC-Light" w:hAnsi="VIC-Light"/>
                <w:sz w:val="20"/>
              </w:rPr>
              <w:t>of Australia’s food supply capacity</w:t>
            </w:r>
            <w:r w:rsidRPr="00FE3030">
              <w:rPr>
                <w:rFonts w:ascii="VIC-Light" w:hAnsi="VIC-Light"/>
                <w:sz w:val="20"/>
              </w:rPr>
              <w:t>.</w:t>
            </w:r>
          </w:p>
          <w:p w14:paraId="5E7CC8AF" w14:textId="737A5406" w:rsidR="00332C82" w:rsidRDefault="00332C82" w:rsidP="00332C82">
            <w:pPr>
              <w:pStyle w:val="DJCStabletext"/>
              <w:rPr>
                <w:rFonts w:ascii="VIC-Light" w:hAnsi="VIC-Light"/>
                <w:sz w:val="20"/>
              </w:rPr>
            </w:pPr>
            <w:r w:rsidRPr="00FE3030">
              <w:rPr>
                <w:rFonts w:ascii="VIC-Light" w:hAnsi="VIC-Light"/>
                <w:sz w:val="20"/>
              </w:rPr>
              <w:t xml:space="preserve">Manufacturers were able to help by </w:t>
            </w:r>
            <w:r>
              <w:rPr>
                <w:rFonts w:ascii="VIC-Light" w:hAnsi="VIC-Light"/>
                <w:sz w:val="20"/>
              </w:rPr>
              <w:t xml:space="preserve">reducing production of </w:t>
            </w:r>
            <w:r w:rsidRPr="00FE3030">
              <w:rPr>
                <w:rFonts w:ascii="VIC-Light" w:hAnsi="VIC-Light"/>
                <w:sz w:val="20"/>
              </w:rPr>
              <w:t xml:space="preserve">non-essential product lines, changing pack sizes and </w:t>
            </w:r>
            <w:r>
              <w:rPr>
                <w:rFonts w:ascii="VIC-Light" w:hAnsi="VIC-Light"/>
                <w:sz w:val="20"/>
              </w:rPr>
              <w:t>increasing</w:t>
            </w:r>
            <w:r w:rsidRPr="00FE3030">
              <w:rPr>
                <w:rFonts w:ascii="VIC-Light" w:hAnsi="VIC-Light"/>
                <w:sz w:val="20"/>
              </w:rPr>
              <w:t xml:space="preserve"> maximum production</w:t>
            </w:r>
            <w:r>
              <w:rPr>
                <w:rFonts w:ascii="VIC-Light" w:hAnsi="VIC-Light"/>
                <w:sz w:val="20"/>
              </w:rPr>
              <w:t xml:space="preserve"> with new ‘direct to store from supplier’ arrangements</w:t>
            </w:r>
            <w:r w:rsidRPr="00FE3030">
              <w:rPr>
                <w:rFonts w:ascii="VIC-Light" w:hAnsi="VIC-Light"/>
                <w:sz w:val="20"/>
              </w:rPr>
              <w:t>.</w:t>
            </w:r>
          </w:p>
          <w:p w14:paraId="742BB99D" w14:textId="2ACD1272" w:rsidR="00332C82" w:rsidRPr="00FE3030" w:rsidRDefault="00332C82" w:rsidP="00332C82">
            <w:pPr>
              <w:pStyle w:val="DJCStabletext"/>
              <w:rPr>
                <w:rFonts w:ascii="VIC-Light" w:hAnsi="VIC-Light"/>
                <w:sz w:val="20"/>
              </w:rPr>
            </w:pPr>
            <w:r>
              <w:rPr>
                <w:rFonts w:ascii="VIC-Light" w:hAnsi="VIC-Light"/>
                <w:sz w:val="20"/>
              </w:rPr>
              <w:t xml:space="preserve">The Food and Grocery sector liaised with </w:t>
            </w:r>
            <w:r w:rsidR="00D90C4F">
              <w:rPr>
                <w:rFonts w:ascii="VIC-Light" w:hAnsi="VIC-Light"/>
                <w:sz w:val="20"/>
              </w:rPr>
              <w:t>the S</w:t>
            </w:r>
            <w:r>
              <w:rPr>
                <w:rFonts w:ascii="VIC-Light" w:hAnsi="VIC-Light"/>
                <w:sz w:val="20"/>
              </w:rPr>
              <w:t xml:space="preserve">tate </w:t>
            </w:r>
            <w:r w:rsidR="00D90C4F">
              <w:rPr>
                <w:rFonts w:ascii="VIC-Light" w:hAnsi="VIC-Light"/>
                <w:sz w:val="20"/>
              </w:rPr>
              <w:t>G</w:t>
            </w:r>
            <w:r>
              <w:rPr>
                <w:rFonts w:ascii="VIC-Light" w:hAnsi="VIC-Light"/>
                <w:sz w:val="20"/>
              </w:rPr>
              <w:t xml:space="preserve">overnment to reduce </w:t>
            </w:r>
            <w:r w:rsidR="00BC3095">
              <w:rPr>
                <w:rFonts w:ascii="VIC-Light" w:hAnsi="VIC-Light"/>
                <w:sz w:val="20"/>
              </w:rPr>
              <w:t xml:space="preserve">delivery </w:t>
            </w:r>
            <w:r>
              <w:rPr>
                <w:rFonts w:ascii="VIC-Light" w:hAnsi="VIC-Light"/>
                <w:sz w:val="20"/>
              </w:rPr>
              <w:t xml:space="preserve">curfews to manage increased freight </w:t>
            </w:r>
            <w:r w:rsidR="00DF408B">
              <w:rPr>
                <w:rFonts w:ascii="VIC-Light" w:hAnsi="VIC-Light"/>
                <w:sz w:val="20"/>
              </w:rPr>
              <w:t>demand and</w:t>
            </w:r>
            <w:r>
              <w:rPr>
                <w:rFonts w:ascii="VIC-Light" w:hAnsi="VIC-Light"/>
                <w:sz w:val="20"/>
              </w:rPr>
              <w:t xml:space="preserve"> opened ‘pop up’ centres to increase distribution and warehousing capacity.</w:t>
            </w:r>
          </w:p>
          <w:p w14:paraId="47064BAF" w14:textId="4C7CA648" w:rsidR="0007375C" w:rsidRPr="00FE3030" w:rsidRDefault="00332C82" w:rsidP="00332C82">
            <w:pPr>
              <w:pStyle w:val="DJCStabletext"/>
              <w:rPr>
                <w:rFonts w:ascii="VIC-Light" w:hAnsi="VIC-Light"/>
                <w:sz w:val="20"/>
              </w:rPr>
            </w:pPr>
            <w:r w:rsidRPr="00FE3030">
              <w:rPr>
                <w:rFonts w:ascii="VIC-Light" w:hAnsi="VIC-Light"/>
                <w:sz w:val="20"/>
              </w:rPr>
              <w:t>As a result, shortages of key goods were minimised</w:t>
            </w:r>
            <w:r>
              <w:rPr>
                <w:rFonts w:ascii="VIC-Light" w:hAnsi="VIC-Light"/>
                <w:sz w:val="20"/>
              </w:rPr>
              <w:t>.</w:t>
            </w:r>
          </w:p>
        </w:tc>
      </w:tr>
    </w:tbl>
    <w:p w14:paraId="6F3C5943" w14:textId="77777777" w:rsidR="0007375C" w:rsidRPr="003E5961" w:rsidRDefault="0007375C" w:rsidP="00844428">
      <w:pPr>
        <w:pStyle w:val="DJCSbody"/>
        <w:ind w:left="0"/>
        <w:rPr>
          <w:rFonts w:ascii="VIC-Light" w:hAnsi="VIC-Light"/>
          <w:bCs/>
        </w:rPr>
      </w:pPr>
    </w:p>
    <w:p w14:paraId="3150D445" w14:textId="56F59F3B" w:rsidR="009B4EDF" w:rsidRPr="00421A2F" w:rsidRDefault="002866D9" w:rsidP="00421A2F">
      <w:pPr>
        <w:rPr>
          <w:rFonts w:ascii="Arial" w:eastAsia="Times" w:hAnsi="Arial"/>
          <w:bCs/>
          <w:sz w:val="22"/>
        </w:rPr>
      </w:pPr>
      <w:r>
        <w:rPr>
          <w:bCs/>
        </w:rPr>
        <w:br w:type="page"/>
      </w:r>
    </w:p>
    <w:p w14:paraId="59E0F05E" w14:textId="28A4C9A8" w:rsidR="004F5DC7" w:rsidRPr="003E5961" w:rsidRDefault="004F5DC7" w:rsidP="004F5DC7">
      <w:pPr>
        <w:pStyle w:val="Heading1"/>
        <w:rPr>
          <w:rFonts w:ascii="VIC-Light" w:hAnsi="VIC-Light"/>
        </w:rPr>
      </w:pPr>
      <w:bookmarkStart w:id="16" w:name="_Toc54697506"/>
      <w:r w:rsidRPr="003E5961">
        <w:rPr>
          <w:rFonts w:ascii="VIC-Light" w:hAnsi="VIC-Light"/>
        </w:rPr>
        <w:lastRenderedPageBreak/>
        <w:t>Looking forward</w:t>
      </w:r>
      <w:bookmarkEnd w:id="16"/>
    </w:p>
    <w:p w14:paraId="54D8EF66" w14:textId="50454DF9" w:rsidR="004F5DC7" w:rsidRPr="003E5961" w:rsidRDefault="004F5DC7" w:rsidP="004F5DC7">
      <w:pPr>
        <w:pStyle w:val="Heading2"/>
        <w:rPr>
          <w:rFonts w:ascii="VIC-Light" w:hAnsi="VIC-Light"/>
        </w:rPr>
      </w:pPr>
      <w:bookmarkStart w:id="17" w:name="_Toc54697507"/>
      <w:r w:rsidRPr="003E5961">
        <w:rPr>
          <w:rFonts w:ascii="VIC-Light" w:hAnsi="VIC-Light"/>
        </w:rPr>
        <w:t>Priorit</w:t>
      </w:r>
      <w:r w:rsidR="001B0F83">
        <w:rPr>
          <w:rFonts w:ascii="VIC-Light" w:hAnsi="VIC-Light"/>
        </w:rPr>
        <w:t xml:space="preserve">ies </w:t>
      </w:r>
      <w:r w:rsidRPr="003E5961">
        <w:rPr>
          <w:rFonts w:ascii="VIC-Light" w:hAnsi="VIC-Light"/>
        </w:rPr>
        <w:t>for 2020-21 and beyond</w:t>
      </w:r>
      <w:bookmarkEnd w:id="17"/>
    </w:p>
    <w:p w14:paraId="1140310F" w14:textId="37E49912" w:rsidR="0097126E" w:rsidRDefault="00B0301E" w:rsidP="001B47CA">
      <w:pPr>
        <w:pStyle w:val="DJCSbody"/>
        <w:rPr>
          <w:rFonts w:ascii="VIC-Light" w:hAnsi="VIC-Light"/>
        </w:rPr>
      </w:pPr>
      <w:r>
        <w:rPr>
          <w:rFonts w:ascii="VIC-Light" w:hAnsi="VIC-Light"/>
        </w:rPr>
        <w:t>During 2020-21, t</w:t>
      </w:r>
      <w:r w:rsidR="004D7F83" w:rsidRPr="003E5961">
        <w:rPr>
          <w:rFonts w:ascii="VIC-Light" w:hAnsi="VIC-Light"/>
        </w:rPr>
        <w:t xml:space="preserve">he </w:t>
      </w:r>
      <w:r w:rsidR="00D90C4F">
        <w:rPr>
          <w:rFonts w:ascii="VIC-Light" w:hAnsi="VIC-Light"/>
        </w:rPr>
        <w:t>coronavirus (</w:t>
      </w:r>
      <w:r w:rsidR="004D7F83" w:rsidRPr="003E5961">
        <w:rPr>
          <w:rFonts w:ascii="VIC-Light" w:hAnsi="VIC-Light"/>
        </w:rPr>
        <w:t>COVID-19</w:t>
      </w:r>
      <w:r w:rsidR="00D90C4F">
        <w:rPr>
          <w:rFonts w:ascii="VIC-Light" w:hAnsi="VIC-Light"/>
        </w:rPr>
        <w:t>)</w:t>
      </w:r>
      <w:r w:rsidR="004D7F83" w:rsidRPr="003E5961">
        <w:rPr>
          <w:rFonts w:ascii="VIC-Light" w:hAnsi="VIC-Light"/>
        </w:rPr>
        <w:t xml:space="preserve"> </w:t>
      </w:r>
      <w:r w:rsidR="00D90C4F">
        <w:rPr>
          <w:rFonts w:ascii="VIC-Light" w:hAnsi="VIC-Light"/>
        </w:rPr>
        <w:t xml:space="preserve">pandemic </w:t>
      </w:r>
      <w:r>
        <w:rPr>
          <w:rFonts w:ascii="VIC-Light" w:hAnsi="VIC-Light"/>
        </w:rPr>
        <w:t>will continue</w:t>
      </w:r>
      <w:r w:rsidR="004D7F83" w:rsidRPr="003E5961">
        <w:rPr>
          <w:rFonts w:ascii="VIC-Light" w:hAnsi="VIC-Light"/>
        </w:rPr>
        <w:t xml:space="preserve"> to </w:t>
      </w:r>
      <w:r>
        <w:rPr>
          <w:rFonts w:ascii="VIC-Light" w:hAnsi="VIC-Light"/>
        </w:rPr>
        <w:t>present challenges and unpredictability for critical infrastructure and the community relying on these services.</w:t>
      </w:r>
      <w:r w:rsidR="00461B0B" w:rsidRPr="00461B0B">
        <w:rPr>
          <w:rFonts w:ascii="VIC-Light" w:hAnsi="VIC-Light"/>
        </w:rPr>
        <w:t xml:space="preserve"> </w:t>
      </w:r>
    </w:p>
    <w:p w14:paraId="241AD239" w14:textId="481F1228" w:rsidR="004D7F83" w:rsidRPr="003E5961" w:rsidRDefault="00DC5567" w:rsidP="001B47CA">
      <w:pPr>
        <w:pStyle w:val="DJCSbody"/>
        <w:rPr>
          <w:rFonts w:ascii="VIC-Light" w:hAnsi="VIC-Light"/>
        </w:rPr>
      </w:pPr>
      <w:r w:rsidRPr="00461B0B">
        <w:rPr>
          <w:rFonts w:ascii="VIC-Light" w:hAnsi="VIC-Light"/>
        </w:rPr>
        <w:t>Concurrent</w:t>
      </w:r>
      <w:r w:rsidR="00DC30D1" w:rsidRPr="00461B0B">
        <w:rPr>
          <w:rFonts w:ascii="VIC-Light" w:hAnsi="VIC-Light"/>
        </w:rPr>
        <w:t xml:space="preserve"> emergencies</w:t>
      </w:r>
      <w:r w:rsidR="00544EAB">
        <w:rPr>
          <w:rFonts w:ascii="VIC-Light" w:hAnsi="VIC-Light"/>
        </w:rPr>
        <w:t xml:space="preserve"> –</w:t>
      </w:r>
      <w:r w:rsidR="00D90C4F">
        <w:rPr>
          <w:rFonts w:ascii="VIC-Light" w:hAnsi="VIC-Light"/>
        </w:rPr>
        <w:t xml:space="preserve"> </w:t>
      </w:r>
      <w:r w:rsidR="00B0301E">
        <w:rPr>
          <w:rFonts w:ascii="VIC-Light" w:hAnsi="VIC-Light"/>
        </w:rPr>
        <w:t>for example</w:t>
      </w:r>
      <w:r w:rsidR="00D90C4F">
        <w:rPr>
          <w:rFonts w:ascii="VIC-Light" w:hAnsi="VIC-Light"/>
        </w:rPr>
        <w:t xml:space="preserve">, </w:t>
      </w:r>
      <w:r w:rsidR="00B0301E">
        <w:rPr>
          <w:rFonts w:ascii="VIC-Light" w:hAnsi="VIC-Light"/>
        </w:rPr>
        <w:t xml:space="preserve">a </w:t>
      </w:r>
      <w:r w:rsidR="001D2849">
        <w:rPr>
          <w:rFonts w:ascii="VIC-Light" w:hAnsi="VIC-Light"/>
        </w:rPr>
        <w:t xml:space="preserve">major </w:t>
      </w:r>
      <w:r w:rsidR="00B0301E">
        <w:rPr>
          <w:rFonts w:ascii="VIC-Light" w:hAnsi="VIC-Light"/>
        </w:rPr>
        <w:t xml:space="preserve">flood </w:t>
      </w:r>
      <w:r w:rsidR="001D2849">
        <w:rPr>
          <w:rFonts w:ascii="VIC-Light" w:hAnsi="VIC-Light"/>
        </w:rPr>
        <w:t>during the pandemic</w:t>
      </w:r>
      <w:r w:rsidR="00D90C4F">
        <w:rPr>
          <w:rFonts w:ascii="VIC-Light" w:hAnsi="VIC-Light"/>
        </w:rPr>
        <w:t xml:space="preserve"> </w:t>
      </w:r>
      <w:bookmarkStart w:id="18" w:name="_Hlk53997438"/>
      <w:r w:rsidR="00544EAB">
        <w:rPr>
          <w:rFonts w:ascii="VIC-Light" w:hAnsi="VIC-Light"/>
        </w:rPr>
        <w:t>–</w:t>
      </w:r>
      <w:bookmarkEnd w:id="18"/>
      <w:r w:rsidR="00544EAB">
        <w:rPr>
          <w:rFonts w:ascii="VIC-Light" w:hAnsi="VIC-Light"/>
        </w:rPr>
        <w:t xml:space="preserve"> </w:t>
      </w:r>
      <w:r w:rsidR="00DC30D1" w:rsidRPr="00461B0B">
        <w:rPr>
          <w:rFonts w:ascii="VIC-Light" w:hAnsi="VIC-Light"/>
        </w:rPr>
        <w:t xml:space="preserve">will </w:t>
      </w:r>
      <w:r w:rsidR="0097126E">
        <w:rPr>
          <w:rFonts w:ascii="VIC-Light" w:hAnsi="VIC-Light"/>
        </w:rPr>
        <w:t xml:space="preserve">further </w:t>
      </w:r>
      <w:r w:rsidR="00DC30D1" w:rsidRPr="00461B0B">
        <w:rPr>
          <w:rFonts w:ascii="VIC-Light" w:hAnsi="VIC-Light"/>
        </w:rPr>
        <w:t>test</w:t>
      </w:r>
      <w:r w:rsidR="00461B0B" w:rsidRPr="00461B0B">
        <w:rPr>
          <w:rFonts w:ascii="VIC-Light" w:hAnsi="VIC-Light"/>
        </w:rPr>
        <w:t xml:space="preserve"> the capability, capacity and resilience of </w:t>
      </w:r>
      <w:r w:rsidR="00B0301E">
        <w:rPr>
          <w:rFonts w:ascii="VIC-Light" w:hAnsi="VIC-Light"/>
        </w:rPr>
        <w:t xml:space="preserve">critical infrastructure. </w:t>
      </w:r>
    </w:p>
    <w:p w14:paraId="7F9A93CE" w14:textId="4B27EE43" w:rsidR="001B47CA" w:rsidRPr="003E5961" w:rsidRDefault="00DC30D1" w:rsidP="001B47CA">
      <w:pPr>
        <w:pStyle w:val="DJCSbody"/>
        <w:rPr>
          <w:rFonts w:ascii="VIC-Light" w:hAnsi="VIC-Light"/>
        </w:rPr>
      </w:pPr>
      <w:r>
        <w:rPr>
          <w:rFonts w:ascii="VIC-Light" w:hAnsi="VIC-Light"/>
        </w:rPr>
        <w:t>SRN</w:t>
      </w:r>
      <w:r w:rsidR="00E13191" w:rsidRPr="003E5961">
        <w:rPr>
          <w:rFonts w:ascii="VIC-Light" w:hAnsi="VIC-Light"/>
        </w:rPr>
        <w:t xml:space="preserve">s </w:t>
      </w:r>
      <w:r w:rsidR="0097126E">
        <w:rPr>
          <w:rFonts w:ascii="VIC-Light" w:hAnsi="VIC-Light"/>
        </w:rPr>
        <w:t>will</w:t>
      </w:r>
      <w:r w:rsidR="00E13191" w:rsidRPr="003E5961">
        <w:rPr>
          <w:rFonts w:ascii="VIC-Light" w:hAnsi="VIC-Light"/>
        </w:rPr>
        <w:t xml:space="preserve"> focus </w:t>
      </w:r>
      <w:r>
        <w:rPr>
          <w:rFonts w:ascii="VIC-Light" w:hAnsi="VIC-Light"/>
        </w:rPr>
        <w:t xml:space="preserve">their </w:t>
      </w:r>
      <w:r w:rsidR="00E13191" w:rsidRPr="003E5961">
        <w:rPr>
          <w:rFonts w:ascii="VIC-Light" w:hAnsi="VIC-Light"/>
        </w:rPr>
        <w:t xml:space="preserve">future </w:t>
      </w:r>
      <w:r w:rsidR="005C6C2A">
        <w:rPr>
          <w:rFonts w:ascii="VIC-Light" w:hAnsi="VIC-Light"/>
        </w:rPr>
        <w:t xml:space="preserve">resilience building </w:t>
      </w:r>
      <w:r w:rsidR="00E13191" w:rsidRPr="003E5961">
        <w:rPr>
          <w:rFonts w:ascii="VIC-Light" w:hAnsi="VIC-Light"/>
        </w:rPr>
        <w:t>activities on lessons learn</w:t>
      </w:r>
      <w:r w:rsidR="00D90C4F">
        <w:rPr>
          <w:rFonts w:ascii="VIC-Light" w:hAnsi="VIC-Light"/>
        </w:rPr>
        <w:t xml:space="preserve">ed </w:t>
      </w:r>
      <w:r w:rsidR="00E13191" w:rsidRPr="003E5961">
        <w:rPr>
          <w:rFonts w:ascii="VIC-Light" w:hAnsi="VIC-Light"/>
        </w:rPr>
        <w:t>from the 2019</w:t>
      </w:r>
      <w:r w:rsidR="00DE2AE9" w:rsidRPr="003E5961">
        <w:rPr>
          <w:rFonts w:ascii="VIC-Light" w:hAnsi="VIC-Light"/>
        </w:rPr>
        <w:t>-</w:t>
      </w:r>
      <w:r w:rsidR="00E13191" w:rsidRPr="003E5961">
        <w:rPr>
          <w:rFonts w:ascii="VIC-Light" w:hAnsi="VIC-Light"/>
        </w:rPr>
        <w:t>20 bushfires and</w:t>
      </w:r>
      <w:r w:rsidR="001D2849">
        <w:rPr>
          <w:rFonts w:ascii="VIC-Light" w:hAnsi="VIC-Light"/>
        </w:rPr>
        <w:t xml:space="preserve"> </w:t>
      </w:r>
      <w:r w:rsidR="00D90C4F">
        <w:rPr>
          <w:rFonts w:ascii="VIC-Light" w:hAnsi="VIC-Light"/>
        </w:rPr>
        <w:t>coronavirus (</w:t>
      </w:r>
      <w:r w:rsidR="00A52479" w:rsidRPr="003619A7">
        <w:rPr>
          <w:rFonts w:ascii="VIC-Light" w:hAnsi="VIC-Light"/>
        </w:rPr>
        <w:t>COVID-19</w:t>
      </w:r>
      <w:r w:rsidR="00D90C4F">
        <w:rPr>
          <w:rFonts w:ascii="VIC-Light" w:hAnsi="VIC-Light"/>
        </w:rPr>
        <w:t>)</w:t>
      </w:r>
      <w:r w:rsidR="001B47CA" w:rsidRPr="003E5961">
        <w:rPr>
          <w:rFonts w:ascii="VIC-Light" w:hAnsi="VIC-Light"/>
        </w:rPr>
        <w:t>,</w:t>
      </w:r>
      <w:r w:rsidR="00E13191" w:rsidRPr="003E5961">
        <w:rPr>
          <w:rFonts w:ascii="VIC-Light" w:hAnsi="VIC-Light"/>
        </w:rPr>
        <w:t xml:space="preserve"> </w:t>
      </w:r>
      <w:r w:rsidR="00D90C4F">
        <w:rPr>
          <w:rFonts w:ascii="VIC-Light" w:hAnsi="VIC-Light"/>
        </w:rPr>
        <w:t xml:space="preserve">reflecting </w:t>
      </w:r>
      <w:r w:rsidR="0097126E" w:rsidRPr="003E5961">
        <w:rPr>
          <w:rFonts w:ascii="VIC-Light" w:hAnsi="VIC-Light"/>
        </w:rPr>
        <w:t xml:space="preserve">on the effectiveness of communication between industry and government </w:t>
      </w:r>
      <w:r w:rsidR="0097126E">
        <w:rPr>
          <w:rFonts w:ascii="VIC-Light" w:hAnsi="VIC-Light"/>
        </w:rPr>
        <w:t>and</w:t>
      </w:r>
      <w:r w:rsidR="0097126E" w:rsidRPr="003E5961">
        <w:rPr>
          <w:rFonts w:ascii="VIC-Light" w:hAnsi="VIC-Light"/>
        </w:rPr>
        <w:t xml:space="preserve"> </w:t>
      </w:r>
      <w:r w:rsidR="00D90C4F">
        <w:rPr>
          <w:rFonts w:ascii="VIC-Light" w:hAnsi="VIC-Light"/>
        </w:rPr>
        <w:t xml:space="preserve">examining </w:t>
      </w:r>
      <w:r w:rsidR="00E13191" w:rsidRPr="003E5961">
        <w:rPr>
          <w:rFonts w:ascii="VIC-Light" w:hAnsi="VIC-Light"/>
        </w:rPr>
        <w:t>an aspect of their supply chain which could be impacted by an emergency.</w:t>
      </w:r>
    </w:p>
    <w:p w14:paraId="2900623A" w14:textId="46F358E4" w:rsidR="004F5DC7" w:rsidRPr="003E5961" w:rsidRDefault="00890965" w:rsidP="004F5DC7">
      <w:pPr>
        <w:pStyle w:val="Heading2"/>
        <w:rPr>
          <w:rFonts w:ascii="VIC-Light" w:hAnsi="VIC-Light"/>
        </w:rPr>
      </w:pPr>
      <w:bookmarkStart w:id="19" w:name="_Toc54697508"/>
      <w:r>
        <w:rPr>
          <w:rFonts w:ascii="VIC-Light" w:hAnsi="VIC-Light"/>
        </w:rPr>
        <w:t>Shared</w:t>
      </w:r>
      <w:r w:rsidRPr="003E5961">
        <w:rPr>
          <w:rFonts w:ascii="VIC-Light" w:hAnsi="VIC-Light"/>
        </w:rPr>
        <w:t xml:space="preserve"> </w:t>
      </w:r>
      <w:r w:rsidR="002721F3" w:rsidRPr="003E5961">
        <w:rPr>
          <w:rFonts w:ascii="VIC-Light" w:hAnsi="VIC-Light"/>
        </w:rPr>
        <w:t>emergency risks</w:t>
      </w:r>
      <w:r w:rsidR="004F5DC7" w:rsidRPr="003E5961">
        <w:rPr>
          <w:rFonts w:ascii="VIC-Light" w:hAnsi="VIC-Light"/>
        </w:rPr>
        <w:t xml:space="preserve"> for sectors in 2020-21</w:t>
      </w:r>
      <w:bookmarkEnd w:id="19"/>
    </w:p>
    <w:p w14:paraId="38A2993A" w14:textId="704AD73C" w:rsidR="004F5DC7" w:rsidRPr="003E5961" w:rsidRDefault="00DC5567" w:rsidP="004F5DC7">
      <w:pPr>
        <w:pStyle w:val="DJCSbody"/>
        <w:rPr>
          <w:rFonts w:ascii="VIC-Light" w:hAnsi="VIC-Light"/>
        </w:rPr>
      </w:pPr>
      <w:r w:rsidRPr="003E5961">
        <w:rPr>
          <w:rFonts w:ascii="VIC-Light" w:hAnsi="VIC-Light"/>
        </w:rPr>
        <w:t>A number o</w:t>
      </w:r>
      <w:r w:rsidR="003E5961" w:rsidRPr="003E5961">
        <w:rPr>
          <w:rFonts w:ascii="VIC-Light" w:hAnsi="VIC-Light"/>
        </w:rPr>
        <w:t xml:space="preserve">f sectors have identified the following as key </w:t>
      </w:r>
      <w:r w:rsidR="0097126E">
        <w:rPr>
          <w:rFonts w:ascii="VIC-Light" w:hAnsi="VIC-Light"/>
        </w:rPr>
        <w:t xml:space="preserve">emergency </w:t>
      </w:r>
      <w:r w:rsidR="003E5961" w:rsidRPr="003E5961">
        <w:rPr>
          <w:rFonts w:ascii="VIC-Light" w:hAnsi="VIC-Light"/>
        </w:rPr>
        <w:t xml:space="preserve">risks and areas </w:t>
      </w:r>
      <w:r w:rsidR="0097126E">
        <w:rPr>
          <w:rFonts w:ascii="VIC-Light" w:hAnsi="VIC-Light"/>
        </w:rPr>
        <w:t xml:space="preserve">of potential </w:t>
      </w:r>
      <w:r w:rsidR="003E5961" w:rsidRPr="003E5961">
        <w:rPr>
          <w:rFonts w:ascii="VIC-Light" w:hAnsi="VIC-Light"/>
        </w:rPr>
        <w:t xml:space="preserve">focus for </w:t>
      </w:r>
      <w:r w:rsidR="00544EAB">
        <w:rPr>
          <w:rFonts w:ascii="VIC-Light" w:hAnsi="VIC-Light"/>
        </w:rPr>
        <w:t xml:space="preserve">future </w:t>
      </w:r>
      <w:r w:rsidR="003E5961" w:rsidRPr="003E5961">
        <w:rPr>
          <w:rFonts w:ascii="VIC-Light" w:hAnsi="VIC-Light"/>
        </w:rPr>
        <w:t>resilience improvement initiatives:</w:t>
      </w:r>
    </w:p>
    <w:p w14:paraId="6BAF1310" w14:textId="08784930" w:rsidR="007D4884" w:rsidRPr="007D4884" w:rsidRDefault="007D4884" w:rsidP="007D4884">
      <w:pPr>
        <w:pStyle w:val="DJCSbody"/>
        <w:numPr>
          <w:ilvl w:val="0"/>
          <w:numId w:val="67"/>
        </w:numPr>
        <w:rPr>
          <w:rFonts w:ascii="VIC-Light" w:hAnsi="VIC-Light"/>
        </w:rPr>
      </w:pPr>
      <w:r w:rsidRPr="003E5961">
        <w:rPr>
          <w:rFonts w:ascii="VIC-Light" w:hAnsi="VIC-Light"/>
        </w:rPr>
        <w:t>Pandemic</w:t>
      </w:r>
    </w:p>
    <w:p w14:paraId="398548B9" w14:textId="53CC9CFA" w:rsidR="003E5961" w:rsidRPr="003E5961" w:rsidRDefault="003E5961" w:rsidP="009316C4">
      <w:pPr>
        <w:pStyle w:val="DJCSbody"/>
        <w:numPr>
          <w:ilvl w:val="0"/>
          <w:numId w:val="67"/>
        </w:numPr>
        <w:rPr>
          <w:rFonts w:ascii="VIC-Light" w:hAnsi="VIC-Light"/>
        </w:rPr>
      </w:pPr>
      <w:r w:rsidRPr="003E5961">
        <w:rPr>
          <w:rFonts w:ascii="VIC-Light" w:hAnsi="VIC-Light"/>
        </w:rPr>
        <w:t>Climate change</w:t>
      </w:r>
    </w:p>
    <w:p w14:paraId="5CE2BBBA" w14:textId="0503CCE8" w:rsidR="003E5961" w:rsidRPr="00886C69" w:rsidRDefault="003E5961" w:rsidP="009316C4">
      <w:pPr>
        <w:pStyle w:val="DJCSbody"/>
        <w:numPr>
          <w:ilvl w:val="0"/>
          <w:numId w:val="67"/>
        </w:numPr>
        <w:rPr>
          <w:rFonts w:ascii="VIC-Light" w:hAnsi="VIC-Light"/>
        </w:rPr>
      </w:pPr>
      <w:r w:rsidRPr="00886C69">
        <w:rPr>
          <w:rFonts w:ascii="VIC-Light" w:hAnsi="VIC-Light"/>
        </w:rPr>
        <w:t>Cyber</w:t>
      </w:r>
      <w:r w:rsidR="008F09B6" w:rsidRPr="00886C69">
        <w:rPr>
          <w:rFonts w:ascii="VIC-Light" w:hAnsi="VIC-Light"/>
        </w:rPr>
        <w:t xml:space="preserve"> </w:t>
      </w:r>
      <w:r w:rsidR="00196DB5" w:rsidRPr="00886C69">
        <w:rPr>
          <w:rFonts w:ascii="VIC-Light" w:hAnsi="VIC-Light"/>
        </w:rPr>
        <w:t xml:space="preserve">security </w:t>
      </w:r>
    </w:p>
    <w:p w14:paraId="75298AD7" w14:textId="012AE49F" w:rsidR="003E5961" w:rsidRPr="00886C69" w:rsidRDefault="003E5961" w:rsidP="009316C4">
      <w:pPr>
        <w:pStyle w:val="DJCSbody"/>
        <w:numPr>
          <w:ilvl w:val="0"/>
          <w:numId w:val="67"/>
        </w:numPr>
        <w:rPr>
          <w:rFonts w:ascii="VIC-Light" w:hAnsi="VIC-Light"/>
        </w:rPr>
      </w:pPr>
      <w:r w:rsidRPr="00886C69">
        <w:rPr>
          <w:rFonts w:ascii="VIC-Light" w:hAnsi="VIC-Light"/>
        </w:rPr>
        <w:t>Severe weather and extreme heat</w:t>
      </w:r>
    </w:p>
    <w:p w14:paraId="6591686C" w14:textId="635106E7" w:rsidR="00196DB5" w:rsidRPr="00886C69" w:rsidRDefault="00196DB5" w:rsidP="009316C4">
      <w:pPr>
        <w:pStyle w:val="DJCSbody"/>
        <w:numPr>
          <w:ilvl w:val="0"/>
          <w:numId w:val="67"/>
        </w:numPr>
        <w:rPr>
          <w:rFonts w:ascii="VIC-Light" w:hAnsi="VIC-Light"/>
        </w:rPr>
      </w:pPr>
      <w:r w:rsidRPr="00886C69">
        <w:rPr>
          <w:rFonts w:ascii="VIC-Light" w:hAnsi="VIC-Light"/>
        </w:rPr>
        <w:t>Flood</w:t>
      </w:r>
    </w:p>
    <w:p w14:paraId="07C035B3" w14:textId="74E54A8D" w:rsidR="003E5961" w:rsidRPr="003E5961" w:rsidRDefault="003E5961" w:rsidP="009316C4">
      <w:pPr>
        <w:pStyle w:val="DJCSbody"/>
        <w:numPr>
          <w:ilvl w:val="0"/>
          <w:numId w:val="67"/>
        </w:numPr>
        <w:rPr>
          <w:rFonts w:ascii="VIC-Light" w:hAnsi="VIC-Light"/>
        </w:rPr>
      </w:pPr>
      <w:r w:rsidRPr="00886C69">
        <w:rPr>
          <w:rFonts w:ascii="VIC-Light" w:hAnsi="VIC-Light"/>
        </w:rPr>
        <w:t>Electricity</w:t>
      </w:r>
      <w:r w:rsidRPr="003E5961">
        <w:rPr>
          <w:rFonts w:ascii="VIC-Light" w:hAnsi="VIC-Light"/>
        </w:rPr>
        <w:t xml:space="preserve"> supply disruption</w:t>
      </w:r>
    </w:p>
    <w:p w14:paraId="477A7AC8" w14:textId="62712DB8" w:rsidR="003E5961" w:rsidRPr="00AB7C1B" w:rsidRDefault="003E5961" w:rsidP="00AB7C1B">
      <w:pPr>
        <w:pStyle w:val="DJCSbody"/>
        <w:numPr>
          <w:ilvl w:val="0"/>
          <w:numId w:val="67"/>
        </w:numPr>
        <w:rPr>
          <w:rFonts w:ascii="VIC-Light" w:hAnsi="VIC-Light"/>
        </w:rPr>
      </w:pPr>
      <w:r w:rsidRPr="003E5961">
        <w:rPr>
          <w:rFonts w:ascii="VIC-Light" w:hAnsi="VIC-Light"/>
        </w:rPr>
        <w:t>Fire</w:t>
      </w:r>
    </w:p>
    <w:p w14:paraId="3E8DFE57" w14:textId="0DDDDB48" w:rsidR="003E5961" w:rsidRPr="003E5961" w:rsidRDefault="003E5961" w:rsidP="009316C4">
      <w:pPr>
        <w:pStyle w:val="DJCSbody"/>
        <w:numPr>
          <w:ilvl w:val="0"/>
          <w:numId w:val="67"/>
        </w:numPr>
        <w:rPr>
          <w:rFonts w:ascii="VIC-Light" w:hAnsi="VIC-Light"/>
        </w:rPr>
      </w:pPr>
      <w:r w:rsidRPr="003E5961">
        <w:rPr>
          <w:rFonts w:ascii="VIC-Light" w:hAnsi="VIC-Light"/>
        </w:rPr>
        <w:t>Major security event</w:t>
      </w:r>
    </w:p>
    <w:p w14:paraId="13320A63" w14:textId="7B490AC6" w:rsidR="003E5961" w:rsidRDefault="003E5961" w:rsidP="009316C4">
      <w:pPr>
        <w:pStyle w:val="DJCSbody"/>
        <w:numPr>
          <w:ilvl w:val="0"/>
          <w:numId w:val="67"/>
        </w:numPr>
        <w:rPr>
          <w:rFonts w:ascii="VIC-Light" w:hAnsi="VIC-Light"/>
        </w:rPr>
      </w:pPr>
      <w:r w:rsidRPr="003E5961">
        <w:rPr>
          <w:rFonts w:ascii="VIC-Light" w:hAnsi="VIC-Light"/>
        </w:rPr>
        <w:t>ICT outage.</w:t>
      </w:r>
    </w:p>
    <w:p w14:paraId="3C2F5A92" w14:textId="67CC04D4" w:rsidR="00011683" w:rsidRDefault="00011683" w:rsidP="00544EAB">
      <w:pPr>
        <w:pStyle w:val="DJCSbody"/>
        <w:rPr>
          <w:rFonts w:ascii="VIC-Light" w:hAnsi="VIC-Light"/>
        </w:rPr>
      </w:pPr>
      <w:r w:rsidRPr="00011683">
        <w:rPr>
          <w:rFonts w:ascii="VIC-Light" w:hAnsi="VIC-Light"/>
        </w:rPr>
        <w:t xml:space="preserve">The </w:t>
      </w:r>
      <w:r w:rsidR="00D90C4F">
        <w:rPr>
          <w:rFonts w:ascii="VIC-Light" w:hAnsi="VIC-Light"/>
        </w:rPr>
        <w:t>coronavirus (</w:t>
      </w:r>
      <w:r w:rsidRPr="00011683">
        <w:rPr>
          <w:rFonts w:ascii="VIC-Light" w:hAnsi="VIC-Light"/>
        </w:rPr>
        <w:t>COVID-19</w:t>
      </w:r>
      <w:r w:rsidR="00D90C4F">
        <w:rPr>
          <w:rFonts w:ascii="VIC-Light" w:hAnsi="VIC-Light"/>
        </w:rPr>
        <w:t>)</w:t>
      </w:r>
      <w:r w:rsidRPr="00011683">
        <w:rPr>
          <w:rFonts w:ascii="VIC-Light" w:hAnsi="VIC-Light"/>
        </w:rPr>
        <w:t xml:space="preserve"> pandemic is a significant global health, economic and social crisis that will continue to challenge all communities. </w:t>
      </w:r>
      <w:r w:rsidR="00D90C4F">
        <w:rPr>
          <w:rFonts w:ascii="VIC-Light" w:hAnsi="VIC-Light"/>
        </w:rPr>
        <w:t xml:space="preserve">It is </w:t>
      </w:r>
      <w:r w:rsidRPr="00011683">
        <w:rPr>
          <w:rFonts w:ascii="VIC-Light" w:hAnsi="VIC-Light"/>
        </w:rPr>
        <w:t xml:space="preserve">the largest economic shock the world has experienced in </w:t>
      </w:r>
      <w:r w:rsidR="00D90C4F">
        <w:rPr>
          <w:rFonts w:ascii="VIC-Light" w:hAnsi="VIC-Light"/>
        </w:rPr>
        <w:t>many decades</w:t>
      </w:r>
      <w:r w:rsidRPr="00011683">
        <w:rPr>
          <w:rFonts w:ascii="VIC-Light" w:hAnsi="VIC-Light"/>
        </w:rPr>
        <w:t xml:space="preserve">, </w:t>
      </w:r>
      <w:r w:rsidR="00D90C4F">
        <w:rPr>
          <w:rFonts w:ascii="VIC-Light" w:hAnsi="VIC-Light"/>
        </w:rPr>
        <w:t xml:space="preserve">and </w:t>
      </w:r>
      <w:r w:rsidRPr="00011683">
        <w:rPr>
          <w:rFonts w:ascii="VIC-Light" w:hAnsi="VIC-Light"/>
        </w:rPr>
        <w:t>the compounding effects will be long</w:t>
      </w:r>
      <w:r w:rsidR="00D90C4F">
        <w:rPr>
          <w:rFonts w:ascii="VIC-Light" w:hAnsi="VIC-Light"/>
        </w:rPr>
        <w:t>-</w:t>
      </w:r>
      <w:r w:rsidRPr="00011683">
        <w:rPr>
          <w:rFonts w:ascii="VIC-Light" w:hAnsi="VIC-Light"/>
        </w:rPr>
        <w:t xml:space="preserve">standing and difficult to navigate. The </w:t>
      </w:r>
      <w:r w:rsidR="00D90C4F">
        <w:rPr>
          <w:rFonts w:ascii="VIC-Light" w:hAnsi="VIC-Light"/>
        </w:rPr>
        <w:t xml:space="preserve">pandemic </w:t>
      </w:r>
      <w:r w:rsidRPr="00011683">
        <w:rPr>
          <w:rFonts w:ascii="VIC-Light" w:hAnsi="VIC-Light"/>
        </w:rPr>
        <w:t xml:space="preserve">will continue to place unparalleled stress on </w:t>
      </w:r>
      <w:r w:rsidR="008F0F16">
        <w:rPr>
          <w:rFonts w:ascii="VIC-Light" w:hAnsi="VIC-Light"/>
        </w:rPr>
        <w:t xml:space="preserve">the </w:t>
      </w:r>
      <w:r w:rsidRPr="00011683">
        <w:rPr>
          <w:rFonts w:ascii="VIC-Light" w:hAnsi="VIC-Light"/>
        </w:rPr>
        <w:t xml:space="preserve">health, </w:t>
      </w:r>
      <w:r w:rsidR="008F0F16">
        <w:rPr>
          <w:rFonts w:ascii="VIC-Light" w:hAnsi="VIC-Light"/>
        </w:rPr>
        <w:t>finances</w:t>
      </w:r>
      <w:r w:rsidR="008F0F16" w:rsidRPr="00011683">
        <w:rPr>
          <w:rFonts w:ascii="VIC-Light" w:hAnsi="VIC-Light"/>
        </w:rPr>
        <w:t xml:space="preserve"> </w:t>
      </w:r>
      <w:r w:rsidRPr="00011683">
        <w:rPr>
          <w:rFonts w:ascii="VIC-Light" w:hAnsi="VIC-Light"/>
        </w:rPr>
        <w:t>and social</w:t>
      </w:r>
      <w:r w:rsidR="008F0F16">
        <w:rPr>
          <w:rFonts w:ascii="VIC-Light" w:hAnsi="VIC-Light"/>
        </w:rPr>
        <w:t xml:space="preserve"> wellbeing of all Victorians</w:t>
      </w:r>
      <w:r w:rsidRPr="00011683">
        <w:rPr>
          <w:rFonts w:ascii="VIC-Light" w:hAnsi="VIC-Light"/>
        </w:rPr>
        <w:t xml:space="preserve">.  It will also continue to test the resilience and ability of critical infrastructure sectors to provide services essential for Victoria’s social and economic wellbeing.  </w:t>
      </w:r>
    </w:p>
    <w:p w14:paraId="19B34DBA" w14:textId="659728A3" w:rsidR="006C4182" w:rsidRPr="006C3B19" w:rsidRDefault="00552970" w:rsidP="006C3B19">
      <w:pPr>
        <w:pStyle w:val="Heading2"/>
        <w:rPr>
          <w:rFonts w:ascii="VIC-Light" w:hAnsi="VIC-Light"/>
        </w:rPr>
      </w:pPr>
      <w:bookmarkStart w:id="20" w:name="_Toc54697509"/>
      <w:r w:rsidRPr="006C4182">
        <w:rPr>
          <w:rFonts w:ascii="VIC-Light" w:hAnsi="VIC-Light"/>
        </w:rPr>
        <w:t>Critical infrastructure i</w:t>
      </w:r>
      <w:r w:rsidR="001F4A83" w:rsidRPr="006C4182">
        <w:rPr>
          <w:rFonts w:ascii="VIC-Light" w:hAnsi="VIC-Light"/>
        </w:rPr>
        <w:t>nterdependencies</w:t>
      </w:r>
      <w:bookmarkEnd w:id="20"/>
    </w:p>
    <w:p w14:paraId="1FB3CB3B" w14:textId="7FE60B2E" w:rsidR="0080012F" w:rsidRDefault="00552970" w:rsidP="0080012F">
      <w:pPr>
        <w:pStyle w:val="DJCSbody"/>
        <w:rPr>
          <w:rFonts w:ascii="VIC-Light" w:hAnsi="VIC-Light"/>
        </w:rPr>
      </w:pPr>
      <w:r w:rsidRPr="006C4182">
        <w:rPr>
          <w:rFonts w:ascii="VIC-Light" w:hAnsi="VIC-Light"/>
        </w:rPr>
        <w:t>Critical infrastructure rarely operates in isolation</w:t>
      </w:r>
      <w:r w:rsidR="009D6E46">
        <w:rPr>
          <w:rFonts w:ascii="VIC-Light" w:hAnsi="VIC-Light"/>
        </w:rPr>
        <w:t xml:space="preserve">. </w:t>
      </w:r>
      <w:r w:rsidR="009F370E">
        <w:rPr>
          <w:rFonts w:ascii="VIC-Light" w:hAnsi="VIC-Light"/>
        </w:rPr>
        <w:t xml:space="preserve">Delivery failure in </w:t>
      </w:r>
      <w:r w:rsidR="009D6E46">
        <w:rPr>
          <w:rFonts w:ascii="VIC-Light" w:hAnsi="VIC-Light"/>
        </w:rPr>
        <w:t xml:space="preserve">one service often results in disruption or failure </w:t>
      </w:r>
      <w:r w:rsidR="009F370E">
        <w:rPr>
          <w:rFonts w:ascii="VIC-Light" w:hAnsi="VIC-Light"/>
        </w:rPr>
        <w:t xml:space="preserve">in </w:t>
      </w:r>
      <w:r w:rsidR="009D6E46">
        <w:rPr>
          <w:rFonts w:ascii="VIC-Light" w:hAnsi="VIC-Light"/>
        </w:rPr>
        <w:t>another.</w:t>
      </w:r>
      <w:r w:rsidR="007C484E">
        <w:rPr>
          <w:rFonts w:ascii="VIC-Light" w:hAnsi="VIC-Light"/>
        </w:rPr>
        <w:t xml:space="preserve"> </w:t>
      </w:r>
      <w:r w:rsidR="005C6C2A">
        <w:rPr>
          <w:rFonts w:ascii="VIC-Light" w:hAnsi="VIC-Light"/>
        </w:rPr>
        <w:t>A</w:t>
      </w:r>
      <w:r w:rsidRPr="006C4182">
        <w:rPr>
          <w:rFonts w:ascii="VIC-Light" w:hAnsi="VIC-Light"/>
        </w:rPr>
        <w:t xml:space="preserve"> resilience approach to managing risks to critical infrastructure </w:t>
      </w:r>
      <w:r w:rsidR="009F370E">
        <w:rPr>
          <w:rFonts w:ascii="VIC-Light" w:hAnsi="VIC-Light"/>
        </w:rPr>
        <w:t xml:space="preserve">considers </w:t>
      </w:r>
      <w:r w:rsidRPr="006C4182">
        <w:rPr>
          <w:rFonts w:ascii="VIC-Light" w:hAnsi="VIC-Light"/>
        </w:rPr>
        <w:t xml:space="preserve">the interdependencies across systems, networks and </w:t>
      </w:r>
      <w:r w:rsidR="009D6E46">
        <w:rPr>
          <w:rFonts w:ascii="VIC-Light" w:hAnsi="VIC-Light"/>
        </w:rPr>
        <w:t xml:space="preserve">other </w:t>
      </w:r>
      <w:r w:rsidRPr="006C4182">
        <w:rPr>
          <w:rFonts w:ascii="VIC-Light" w:hAnsi="VIC-Light"/>
        </w:rPr>
        <w:t>sector</w:t>
      </w:r>
      <w:r w:rsidR="009D6E46">
        <w:rPr>
          <w:rFonts w:ascii="VIC-Light" w:hAnsi="VIC-Light"/>
        </w:rPr>
        <w:t>s</w:t>
      </w:r>
      <w:r w:rsidR="008F1193">
        <w:rPr>
          <w:rFonts w:ascii="VIC-Light" w:hAnsi="VIC-Light"/>
        </w:rPr>
        <w:t>.</w:t>
      </w:r>
      <w:r w:rsidRPr="006C4182">
        <w:rPr>
          <w:rFonts w:ascii="VIC-Light" w:hAnsi="VIC-Light"/>
        </w:rPr>
        <w:t xml:space="preserve"> </w:t>
      </w:r>
    </w:p>
    <w:p w14:paraId="7789067E" w14:textId="59B21457" w:rsidR="00084F61" w:rsidRDefault="00084F61" w:rsidP="00426EE4">
      <w:pPr>
        <w:pStyle w:val="DJCSbody"/>
        <w:rPr>
          <w:rFonts w:ascii="VIC-Light" w:hAnsi="VIC-Light"/>
        </w:rPr>
      </w:pPr>
      <w:r>
        <w:rPr>
          <w:rFonts w:ascii="VIC-Light" w:hAnsi="VIC-Light"/>
        </w:rPr>
        <w:lastRenderedPageBreak/>
        <w:t xml:space="preserve">The impact of critical infrastructure interdependencies, and the cascading effects on </w:t>
      </w:r>
      <w:r w:rsidR="00607F25">
        <w:rPr>
          <w:rFonts w:ascii="VIC-Light" w:hAnsi="VIC-Light"/>
        </w:rPr>
        <w:t xml:space="preserve">the </w:t>
      </w:r>
      <w:r>
        <w:rPr>
          <w:rFonts w:ascii="VIC-Light" w:hAnsi="VIC-Light"/>
        </w:rPr>
        <w:t>community’s experience of emergencies</w:t>
      </w:r>
      <w:r w:rsidR="00607F25">
        <w:rPr>
          <w:rFonts w:ascii="VIC-Light" w:hAnsi="VIC-Light"/>
        </w:rPr>
        <w:t xml:space="preserve">, </w:t>
      </w:r>
      <w:r>
        <w:rPr>
          <w:rFonts w:ascii="VIC-Light" w:hAnsi="VIC-Light"/>
        </w:rPr>
        <w:t xml:space="preserve">is clearly highlighted through the </w:t>
      </w:r>
      <w:r w:rsidR="00607F25">
        <w:rPr>
          <w:rFonts w:ascii="VIC-Light" w:hAnsi="VIC-Light"/>
        </w:rPr>
        <w:t>following case examples</w:t>
      </w:r>
      <w:r>
        <w:rPr>
          <w:rFonts w:ascii="VIC-Light" w:hAnsi="VIC-Light"/>
        </w:rPr>
        <w:t>.</w:t>
      </w:r>
    </w:p>
    <w:p w14:paraId="6A2BBF48" w14:textId="7D8E0641" w:rsidR="00084F61" w:rsidRPr="00084F61" w:rsidRDefault="00084F61" w:rsidP="00084F61">
      <w:pPr>
        <w:pStyle w:val="DJCSbody"/>
        <w:rPr>
          <w:rFonts w:ascii="VIC-Light" w:hAnsi="VIC-Light"/>
          <w:i/>
          <w:iCs/>
          <w:sz w:val="20"/>
          <w:szCs w:val="18"/>
        </w:rPr>
      </w:pPr>
      <w:r w:rsidRPr="00795EE0">
        <w:rPr>
          <w:rFonts w:ascii="VIC-Light" w:hAnsi="VIC-Light"/>
          <w:i/>
          <w:iCs/>
          <w:sz w:val="20"/>
          <w:szCs w:val="18"/>
        </w:rPr>
        <w:t xml:space="preserve">Case study </w:t>
      </w:r>
      <w:r>
        <w:rPr>
          <w:rFonts w:ascii="VIC-Light" w:hAnsi="VIC-Light"/>
          <w:i/>
          <w:iCs/>
          <w:sz w:val="20"/>
          <w:szCs w:val="18"/>
        </w:rPr>
        <w:t>3</w:t>
      </w:r>
      <w:r w:rsidRPr="00795EE0">
        <w:rPr>
          <w:rFonts w:ascii="VIC-Light" w:hAnsi="VIC-Light"/>
          <w:i/>
          <w:iCs/>
          <w:sz w:val="20"/>
          <w:szCs w:val="18"/>
        </w:rPr>
        <w:t>: 2019-20 Victorian bushfires</w:t>
      </w:r>
    </w:p>
    <w:tbl>
      <w:tblPr>
        <w:tblStyle w:val="DJRReporttablestyleNavy"/>
        <w:tblW w:w="0" w:type="auto"/>
        <w:tblInd w:w="851" w:type="dxa"/>
        <w:tblLook w:val="04A0" w:firstRow="1" w:lastRow="0" w:firstColumn="1" w:lastColumn="0" w:noHBand="0" w:noVBand="1"/>
        <w:tblCaption w:val="Case study 3: 2019-20 Victorian bushfires"/>
        <w:tblDescription w:val="Dependency of communication on power supply."/>
      </w:tblPr>
      <w:tblGrid>
        <w:gridCol w:w="9487"/>
      </w:tblGrid>
      <w:tr w:rsidR="00084F61" w14:paraId="2F7E073A" w14:textId="77777777" w:rsidTr="001319B9">
        <w:trPr>
          <w:cnfStyle w:val="100000000000" w:firstRow="1" w:lastRow="0" w:firstColumn="0" w:lastColumn="0" w:oddVBand="0" w:evenVBand="0" w:oddHBand="0" w:evenHBand="0" w:firstRowFirstColumn="0" w:firstRowLastColumn="0" w:lastRowFirstColumn="0" w:lastRowLastColumn="0"/>
        </w:trPr>
        <w:tc>
          <w:tcPr>
            <w:tcW w:w="9487" w:type="dxa"/>
          </w:tcPr>
          <w:p w14:paraId="6D13E67C" w14:textId="6F277F4A" w:rsidR="00084F61" w:rsidRPr="00A85CC5" w:rsidRDefault="00084F61" w:rsidP="001319B9">
            <w:pPr>
              <w:pStyle w:val="DJCStablecolumnheadwhite"/>
              <w:rPr>
                <w:rFonts w:ascii="VIC-Light" w:hAnsi="VIC-Light"/>
                <w:i/>
                <w:iCs/>
                <w:sz w:val="20"/>
                <w:szCs w:val="18"/>
              </w:rPr>
            </w:pPr>
            <w:r w:rsidRPr="00A85CC5">
              <w:rPr>
                <w:rFonts w:ascii="VIC-Light" w:hAnsi="VIC-Light"/>
                <w:sz w:val="20"/>
                <w:szCs w:val="18"/>
              </w:rPr>
              <w:t>Dependency o</w:t>
            </w:r>
            <w:r>
              <w:rPr>
                <w:rFonts w:ascii="VIC-Light" w:hAnsi="VIC-Light"/>
                <w:sz w:val="20"/>
                <w:szCs w:val="18"/>
              </w:rPr>
              <w:t>f communication on power supply</w:t>
            </w:r>
          </w:p>
        </w:tc>
      </w:tr>
      <w:tr w:rsidR="00084F61" w14:paraId="3AE4DB6E" w14:textId="77777777" w:rsidTr="001319B9">
        <w:tc>
          <w:tcPr>
            <w:tcW w:w="9487" w:type="dxa"/>
          </w:tcPr>
          <w:p w14:paraId="74FBE1F4" w14:textId="7D0B7643" w:rsidR="004F7E22" w:rsidRDefault="004F7E22" w:rsidP="004F7E22">
            <w:pPr>
              <w:pStyle w:val="DJCSbody"/>
              <w:ind w:left="458"/>
              <w:rPr>
                <w:rFonts w:ascii="VIC-Light" w:hAnsi="VIC-Light"/>
                <w:sz w:val="20"/>
                <w:szCs w:val="18"/>
              </w:rPr>
            </w:pPr>
            <w:r>
              <w:rPr>
                <w:rFonts w:ascii="VIC-Light" w:hAnsi="VIC-Light"/>
                <w:b/>
                <w:bCs/>
                <w:i/>
                <w:iCs/>
                <w:sz w:val="20"/>
                <w:szCs w:val="18"/>
              </w:rPr>
              <w:t>Community impact: C</w:t>
            </w:r>
            <w:r w:rsidRPr="004F7E22">
              <w:rPr>
                <w:rFonts w:ascii="VIC-Light" w:hAnsi="VIC-Light"/>
                <w:b/>
                <w:bCs/>
                <w:i/>
                <w:iCs/>
                <w:sz w:val="20"/>
                <w:szCs w:val="18"/>
              </w:rPr>
              <w:t>ommunity members unable to receive or access emergency alerts, public information, warnings, road closure details and community information</w:t>
            </w:r>
            <w:r>
              <w:rPr>
                <w:rFonts w:ascii="VIC-Light" w:hAnsi="VIC-Light"/>
                <w:b/>
                <w:bCs/>
                <w:i/>
                <w:iCs/>
                <w:sz w:val="20"/>
                <w:szCs w:val="18"/>
              </w:rPr>
              <w:t>.</w:t>
            </w:r>
            <w:r w:rsidRPr="00084F61">
              <w:rPr>
                <w:rFonts w:ascii="VIC-Light" w:hAnsi="VIC-Light"/>
                <w:sz w:val="20"/>
                <w:szCs w:val="18"/>
              </w:rPr>
              <w:t xml:space="preserve"> </w:t>
            </w:r>
          </w:p>
          <w:p w14:paraId="1A7E3F2B" w14:textId="48C4B080" w:rsidR="004F7E22" w:rsidRDefault="004F7E22" w:rsidP="00084F61">
            <w:pPr>
              <w:pStyle w:val="DJCSbody"/>
              <w:ind w:left="0"/>
              <w:rPr>
                <w:rFonts w:ascii="VIC-Light" w:hAnsi="VIC-Light"/>
                <w:sz w:val="20"/>
                <w:szCs w:val="18"/>
              </w:rPr>
            </w:pPr>
            <w:r w:rsidRPr="00084F61">
              <w:rPr>
                <w:rFonts w:ascii="VIC-Light" w:hAnsi="VIC-Light"/>
                <w:sz w:val="20"/>
                <w:szCs w:val="18"/>
              </w:rPr>
              <w:t>A</w:t>
            </w:r>
            <w:r w:rsidR="00084F61" w:rsidRPr="00084F61">
              <w:rPr>
                <w:rFonts w:ascii="VIC-Light" w:hAnsi="VIC-Light"/>
                <w:sz w:val="20"/>
                <w:szCs w:val="18"/>
              </w:rPr>
              <w:t xml:space="preserve"> report by the Australian Communications and Media Authority (ACMA) found that 1,390 communication facilities were impacted by bushfires, 324 in Victoria</w:t>
            </w:r>
            <w:r w:rsidR="00084F61" w:rsidRPr="00084F61">
              <w:rPr>
                <w:rStyle w:val="FootnoteReference"/>
                <w:rFonts w:ascii="VIC-Light" w:hAnsi="VIC-Light"/>
                <w:sz w:val="20"/>
                <w:szCs w:val="18"/>
              </w:rPr>
              <w:footnoteReference w:id="14"/>
            </w:r>
            <w:r w:rsidR="00084F61" w:rsidRPr="00084F61">
              <w:rPr>
                <w:rFonts w:ascii="VIC-Light" w:hAnsi="VIC-Light"/>
                <w:sz w:val="20"/>
                <w:szCs w:val="18"/>
              </w:rPr>
              <w:t xml:space="preserve">. Of all affected facilities, only </w:t>
            </w:r>
            <w:r w:rsidR="00607F25">
              <w:rPr>
                <w:rFonts w:ascii="VIC-Light" w:hAnsi="VIC-Light"/>
                <w:sz w:val="20"/>
                <w:szCs w:val="18"/>
              </w:rPr>
              <w:t xml:space="preserve">1 </w:t>
            </w:r>
            <w:r w:rsidR="00084F61" w:rsidRPr="00084F61">
              <w:rPr>
                <w:rFonts w:ascii="VIC-Light" w:hAnsi="VIC-Light"/>
                <w:sz w:val="20"/>
                <w:szCs w:val="18"/>
              </w:rPr>
              <w:t xml:space="preserve">per cent </w:t>
            </w:r>
            <w:r w:rsidR="00607F25">
              <w:rPr>
                <w:rFonts w:ascii="VIC-Light" w:hAnsi="VIC-Light"/>
                <w:sz w:val="20"/>
                <w:szCs w:val="18"/>
              </w:rPr>
              <w:t xml:space="preserve">of impacts </w:t>
            </w:r>
            <w:r w:rsidR="00084F61" w:rsidRPr="00084F61">
              <w:rPr>
                <w:rFonts w:ascii="VIC-Light" w:hAnsi="VIC-Light"/>
                <w:sz w:val="20"/>
                <w:szCs w:val="18"/>
              </w:rPr>
              <w:t>were caused directly by fire damage, and 88</w:t>
            </w:r>
            <w:r w:rsidR="00607F25">
              <w:rPr>
                <w:rFonts w:ascii="VIC-Light" w:hAnsi="VIC-Light"/>
                <w:sz w:val="20"/>
                <w:szCs w:val="18"/>
              </w:rPr>
              <w:t xml:space="preserve"> per cent </w:t>
            </w:r>
            <w:r w:rsidR="00084F61" w:rsidRPr="00084F61">
              <w:rPr>
                <w:rFonts w:ascii="VIC-Light" w:hAnsi="VIC-Light"/>
                <w:sz w:val="20"/>
                <w:szCs w:val="18"/>
              </w:rPr>
              <w:t xml:space="preserve">had permanent restoration of service once power was restored to the site. </w:t>
            </w:r>
          </w:p>
          <w:p w14:paraId="3E7A1C38" w14:textId="7A37E1A4" w:rsidR="00084F61" w:rsidRPr="00084F61" w:rsidRDefault="00084F61" w:rsidP="00084F61">
            <w:pPr>
              <w:pStyle w:val="DJCSbody"/>
              <w:ind w:left="0"/>
              <w:rPr>
                <w:rFonts w:ascii="VIC-Light" w:hAnsi="VIC-Light"/>
                <w:sz w:val="20"/>
                <w:szCs w:val="18"/>
              </w:rPr>
            </w:pPr>
            <w:r w:rsidRPr="00084F61">
              <w:rPr>
                <w:rFonts w:ascii="VIC-Light" w:hAnsi="VIC-Light"/>
                <w:sz w:val="20"/>
                <w:szCs w:val="18"/>
              </w:rPr>
              <w:t xml:space="preserve">Lack of communication services resulted in service failure of other sectors, including </w:t>
            </w:r>
            <w:r w:rsidR="00026B21">
              <w:rPr>
                <w:rFonts w:ascii="VIC-Light" w:hAnsi="VIC-Light"/>
                <w:sz w:val="20"/>
                <w:szCs w:val="18"/>
              </w:rPr>
              <w:t>F</w:t>
            </w:r>
            <w:r w:rsidRPr="00084F61">
              <w:rPr>
                <w:rFonts w:ascii="VIC-Light" w:hAnsi="VIC-Light"/>
                <w:sz w:val="20"/>
                <w:szCs w:val="18"/>
              </w:rPr>
              <w:t xml:space="preserve">ood and </w:t>
            </w:r>
            <w:r w:rsidR="00026B21">
              <w:rPr>
                <w:rFonts w:ascii="VIC-Light" w:hAnsi="VIC-Light"/>
                <w:sz w:val="20"/>
                <w:szCs w:val="18"/>
              </w:rPr>
              <w:t>G</w:t>
            </w:r>
            <w:r w:rsidRPr="00084F61">
              <w:rPr>
                <w:rFonts w:ascii="VIC-Light" w:hAnsi="VIC-Light"/>
                <w:sz w:val="20"/>
                <w:szCs w:val="18"/>
              </w:rPr>
              <w:t xml:space="preserve">rocery, </w:t>
            </w:r>
            <w:r w:rsidR="00026B21">
              <w:rPr>
                <w:rFonts w:ascii="VIC-Light" w:hAnsi="VIC-Light"/>
                <w:sz w:val="20"/>
                <w:szCs w:val="18"/>
              </w:rPr>
              <w:t>B</w:t>
            </w:r>
            <w:r w:rsidRPr="00084F61">
              <w:rPr>
                <w:rFonts w:ascii="VIC-Light" w:hAnsi="VIC-Light"/>
                <w:sz w:val="20"/>
                <w:szCs w:val="18"/>
              </w:rPr>
              <w:t xml:space="preserve">anking and </w:t>
            </w:r>
            <w:r w:rsidR="00026B21">
              <w:rPr>
                <w:rFonts w:ascii="VIC-Light" w:hAnsi="VIC-Light"/>
                <w:sz w:val="20"/>
                <w:szCs w:val="18"/>
              </w:rPr>
              <w:t>F</w:t>
            </w:r>
            <w:r w:rsidRPr="00084F61">
              <w:rPr>
                <w:rFonts w:ascii="VIC-Light" w:hAnsi="VIC-Light"/>
                <w:sz w:val="20"/>
                <w:szCs w:val="18"/>
              </w:rPr>
              <w:t xml:space="preserve">inance, </w:t>
            </w:r>
            <w:r w:rsidR="00026B21">
              <w:rPr>
                <w:rFonts w:ascii="VIC-Light" w:hAnsi="VIC-Light"/>
                <w:sz w:val="20"/>
                <w:szCs w:val="18"/>
              </w:rPr>
              <w:t>and H</w:t>
            </w:r>
            <w:r w:rsidRPr="00084F61">
              <w:rPr>
                <w:rFonts w:ascii="VIC-Light" w:hAnsi="VIC-Light"/>
                <w:sz w:val="20"/>
                <w:szCs w:val="18"/>
              </w:rPr>
              <w:t>ealth</w:t>
            </w:r>
            <w:r w:rsidR="00026B21">
              <w:rPr>
                <w:rFonts w:ascii="VIC-Light" w:hAnsi="VIC-Light"/>
                <w:sz w:val="20"/>
                <w:szCs w:val="18"/>
              </w:rPr>
              <w:t xml:space="preserve">, as well as </w:t>
            </w:r>
            <w:r w:rsidRPr="00084F61">
              <w:rPr>
                <w:rFonts w:ascii="VIC-Light" w:hAnsi="VIC-Light"/>
                <w:sz w:val="20"/>
                <w:szCs w:val="18"/>
              </w:rPr>
              <w:t>community safety concerns.</w:t>
            </w:r>
          </w:p>
          <w:p w14:paraId="1A1EDFA5" w14:textId="5BAB5EDE" w:rsidR="00084F61" w:rsidRPr="00CE0232" w:rsidRDefault="00084F61" w:rsidP="00084F61">
            <w:pPr>
              <w:pStyle w:val="DJCSbody"/>
              <w:ind w:left="0"/>
              <w:rPr>
                <w:rFonts w:ascii="VIC-Light" w:hAnsi="VIC-Light"/>
                <w:i/>
                <w:iCs/>
                <w:sz w:val="20"/>
                <w:szCs w:val="18"/>
              </w:rPr>
            </w:pPr>
            <w:r w:rsidRPr="00CE0232">
              <w:rPr>
                <w:rFonts w:ascii="VIC-Light" w:hAnsi="VIC-Light"/>
                <w:i/>
                <w:iCs/>
                <w:sz w:val="20"/>
                <w:szCs w:val="18"/>
              </w:rPr>
              <w:t xml:space="preserve">Figure </w:t>
            </w:r>
            <w:r w:rsidR="00C72319">
              <w:rPr>
                <w:rFonts w:ascii="VIC-Light" w:hAnsi="VIC-Light"/>
                <w:i/>
                <w:iCs/>
                <w:sz w:val="20"/>
                <w:szCs w:val="18"/>
              </w:rPr>
              <w:t>5:</w:t>
            </w:r>
            <w:r w:rsidRPr="00CE0232">
              <w:rPr>
                <w:rFonts w:ascii="VIC-Light" w:hAnsi="VIC-Light"/>
                <w:i/>
                <w:iCs/>
                <w:sz w:val="20"/>
                <w:szCs w:val="18"/>
              </w:rPr>
              <w:t xml:space="preserve"> Communications outage incidents, by location and root cause</w:t>
            </w:r>
            <w:r>
              <w:rPr>
                <w:rStyle w:val="FootnoteReference"/>
                <w:rFonts w:ascii="VIC-Light" w:hAnsi="VIC-Light"/>
                <w:i/>
                <w:iCs/>
                <w:sz w:val="20"/>
                <w:szCs w:val="18"/>
              </w:rPr>
              <w:footnoteReference w:id="15"/>
            </w:r>
          </w:p>
          <w:p w14:paraId="1423C262" w14:textId="6F1E108D" w:rsidR="00084F61" w:rsidRPr="00A85CC5" w:rsidRDefault="00084F61" w:rsidP="00426EE4">
            <w:pPr>
              <w:pStyle w:val="DJCStabletext"/>
              <w:jc w:val="center"/>
              <w:rPr>
                <w:rFonts w:ascii="VIC-Light" w:hAnsi="VIC-Light"/>
                <w:sz w:val="20"/>
                <w:szCs w:val="18"/>
              </w:rPr>
            </w:pPr>
            <w:r>
              <w:rPr>
                <w:noProof/>
              </w:rPr>
              <w:drawing>
                <wp:inline distT="0" distB="0" distL="0" distR="0" wp14:anchorId="6F6DEB6E" wp14:editId="752B531B">
                  <wp:extent cx="4883249" cy="3450083"/>
                  <wp:effectExtent l="0" t="0" r="0" b="0"/>
                  <wp:docPr id="13" name="Picture 13" descr="Figure 5: Communications outage incidents by location and root ca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929633" cy="3482854"/>
                          </a:xfrm>
                          <a:prstGeom prst="rect">
                            <a:avLst/>
                          </a:prstGeom>
                        </pic:spPr>
                      </pic:pic>
                    </a:graphicData>
                  </a:graphic>
                </wp:inline>
              </w:drawing>
            </w:r>
          </w:p>
        </w:tc>
      </w:tr>
    </w:tbl>
    <w:p w14:paraId="60AF2699" w14:textId="71F8C157" w:rsidR="009A7D16" w:rsidRDefault="009A7D16" w:rsidP="005805C2">
      <w:pPr>
        <w:pStyle w:val="DJCSbody"/>
        <w:ind w:left="0"/>
      </w:pPr>
    </w:p>
    <w:p w14:paraId="7F7C3415" w14:textId="308D1081" w:rsidR="005805C2" w:rsidRPr="00171FED" w:rsidRDefault="00843043" w:rsidP="00171FED">
      <w:pPr>
        <w:pStyle w:val="DJCSbody"/>
        <w:rPr>
          <w:rFonts w:ascii="VIC-Light" w:hAnsi="VIC-Light"/>
        </w:rPr>
      </w:pPr>
      <w:bookmarkStart w:id="21" w:name="_Hlk53674079"/>
      <w:r>
        <w:rPr>
          <w:rFonts w:ascii="VIC-Light" w:hAnsi="VIC-Light"/>
        </w:rPr>
        <w:t xml:space="preserve">While a dependency on power is well understood, the 2019-20 bushfires also highlighted the significant </w:t>
      </w:r>
      <w:r w:rsidR="00026B21">
        <w:rPr>
          <w:rFonts w:ascii="VIC-Light" w:hAnsi="VIC-Light"/>
        </w:rPr>
        <w:t>inter-</w:t>
      </w:r>
      <w:r>
        <w:rPr>
          <w:rFonts w:ascii="VIC-Light" w:hAnsi="VIC-Light"/>
        </w:rPr>
        <w:t>dependencies</w:t>
      </w:r>
      <w:r w:rsidR="00942A44">
        <w:rPr>
          <w:rFonts w:ascii="VIC-Light" w:hAnsi="VIC-Light"/>
        </w:rPr>
        <w:t xml:space="preserve"> of other sectors</w:t>
      </w:r>
      <w:r>
        <w:rPr>
          <w:rFonts w:ascii="VIC-Light" w:hAnsi="VIC-Light"/>
        </w:rPr>
        <w:t xml:space="preserve"> </w:t>
      </w:r>
      <w:r w:rsidR="00026B21">
        <w:rPr>
          <w:rFonts w:ascii="VIC-Light" w:hAnsi="VIC-Light"/>
        </w:rPr>
        <w:t xml:space="preserve">impacted by </w:t>
      </w:r>
      <w:r>
        <w:rPr>
          <w:rFonts w:ascii="VIC-Light" w:hAnsi="VIC-Light"/>
        </w:rPr>
        <w:t>damage to the road network.</w:t>
      </w:r>
    </w:p>
    <w:bookmarkEnd w:id="21"/>
    <w:p w14:paraId="72EC7488" w14:textId="77777777" w:rsidR="00AA14CE" w:rsidRDefault="00AA14CE" w:rsidP="00626F79">
      <w:pPr>
        <w:pStyle w:val="DJCSbody"/>
        <w:rPr>
          <w:rFonts w:ascii="VIC-Light" w:hAnsi="VIC-Light"/>
          <w:i/>
          <w:iCs/>
          <w:sz w:val="20"/>
          <w:szCs w:val="18"/>
        </w:rPr>
      </w:pPr>
    </w:p>
    <w:p w14:paraId="2DBD7BF9" w14:textId="7AD25AA5" w:rsidR="00626F79" w:rsidRPr="00795EE0" w:rsidRDefault="00626F79" w:rsidP="00626F79">
      <w:pPr>
        <w:pStyle w:val="DJCSbody"/>
        <w:rPr>
          <w:rFonts w:ascii="VIC-Light" w:hAnsi="VIC-Light"/>
          <w:i/>
          <w:iCs/>
          <w:sz w:val="20"/>
          <w:szCs w:val="18"/>
        </w:rPr>
      </w:pPr>
      <w:r w:rsidRPr="00795EE0">
        <w:rPr>
          <w:rFonts w:ascii="VIC-Light" w:hAnsi="VIC-Light"/>
          <w:i/>
          <w:iCs/>
          <w:sz w:val="20"/>
          <w:szCs w:val="18"/>
        </w:rPr>
        <w:lastRenderedPageBreak/>
        <w:t xml:space="preserve">Case study </w:t>
      </w:r>
      <w:r w:rsidR="00084F61">
        <w:rPr>
          <w:rFonts w:ascii="VIC-Light" w:hAnsi="VIC-Light"/>
          <w:i/>
          <w:iCs/>
          <w:sz w:val="20"/>
          <w:szCs w:val="18"/>
        </w:rPr>
        <w:t>4</w:t>
      </w:r>
      <w:r w:rsidRPr="00795EE0">
        <w:rPr>
          <w:rFonts w:ascii="VIC-Light" w:hAnsi="VIC-Light"/>
          <w:i/>
          <w:iCs/>
          <w:sz w:val="20"/>
          <w:szCs w:val="18"/>
        </w:rPr>
        <w:t>: 2019-20 Victorian bushfires</w:t>
      </w:r>
    </w:p>
    <w:tbl>
      <w:tblPr>
        <w:tblStyle w:val="DJRReporttablestyleNavy"/>
        <w:tblW w:w="0" w:type="auto"/>
        <w:tblInd w:w="851" w:type="dxa"/>
        <w:tblLook w:val="04A0" w:firstRow="1" w:lastRow="0" w:firstColumn="1" w:lastColumn="0" w:noHBand="0" w:noVBand="1"/>
        <w:tblCaption w:val="Case study 4: 2019-20 Victorian bushfires"/>
        <w:tblDescription w:val="Dependency on roads and the transport sector."/>
      </w:tblPr>
      <w:tblGrid>
        <w:gridCol w:w="9487"/>
      </w:tblGrid>
      <w:tr w:rsidR="00626F79" w14:paraId="7D7334B2" w14:textId="77777777" w:rsidTr="00FA7A8E">
        <w:trPr>
          <w:cnfStyle w:val="100000000000" w:firstRow="1" w:lastRow="0" w:firstColumn="0" w:lastColumn="0" w:oddVBand="0" w:evenVBand="0" w:oddHBand="0" w:evenHBand="0" w:firstRowFirstColumn="0" w:firstRowLastColumn="0" w:lastRowFirstColumn="0" w:lastRowLastColumn="0"/>
        </w:trPr>
        <w:tc>
          <w:tcPr>
            <w:tcW w:w="9487" w:type="dxa"/>
          </w:tcPr>
          <w:p w14:paraId="5949C0B8" w14:textId="190EA36C" w:rsidR="00626F79" w:rsidRPr="00A85CC5" w:rsidRDefault="00626F79" w:rsidP="00FA7A8E">
            <w:pPr>
              <w:pStyle w:val="DJCStablecolumnheadwhite"/>
              <w:rPr>
                <w:rFonts w:ascii="VIC-Light" w:hAnsi="VIC-Light"/>
                <w:i/>
                <w:iCs/>
                <w:sz w:val="20"/>
                <w:szCs w:val="18"/>
              </w:rPr>
            </w:pPr>
            <w:r w:rsidRPr="00A85CC5">
              <w:rPr>
                <w:rFonts w:ascii="VIC-Light" w:hAnsi="VIC-Light"/>
                <w:sz w:val="20"/>
                <w:szCs w:val="18"/>
              </w:rPr>
              <w:t xml:space="preserve">Dependency on roads and the </w:t>
            </w:r>
            <w:r w:rsidR="008C1BCA">
              <w:rPr>
                <w:rFonts w:ascii="VIC-Light" w:hAnsi="VIC-Light"/>
                <w:sz w:val="20"/>
                <w:szCs w:val="18"/>
              </w:rPr>
              <w:t>t</w:t>
            </w:r>
            <w:r w:rsidRPr="00A85CC5">
              <w:rPr>
                <w:rFonts w:ascii="VIC-Light" w:hAnsi="VIC-Light"/>
                <w:sz w:val="20"/>
                <w:szCs w:val="18"/>
              </w:rPr>
              <w:t>ransport sector</w:t>
            </w:r>
          </w:p>
        </w:tc>
      </w:tr>
      <w:tr w:rsidR="00626F79" w14:paraId="417A26C9" w14:textId="77777777" w:rsidTr="00FA7A8E">
        <w:tc>
          <w:tcPr>
            <w:tcW w:w="9487" w:type="dxa"/>
          </w:tcPr>
          <w:p w14:paraId="0AC3DD90" w14:textId="77F00A3E" w:rsidR="004F7E22" w:rsidRDefault="004F7E22" w:rsidP="004F7E22">
            <w:pPr>
              <w:pStyle w:val="DJCSbody"/>
              <w:ind w:left="458"/>
              <w:rPr>
                <w:rFonts w:ascii="VIC-Light" w:hAnsi="VIC-Light"/>
                <w:sz w:val="20"/>
                <w:szCs w:val="18"/>
              </w:rPr>
            </w:pPr>
            <w:r>
              <w:rPr>
                <w:rFonts w:ascii="VIC-Light" w:hAnsi="VIC-Light"/>
                <w:b/>
                <w:bCs/>
                <w:i/>
                <w:iCs/>
                <w:sz w:val="20"/>
                <w:szCs w:val="18"/>
              </w:rPr>
              <w:t>Community impact: Towns are left isolated and without access to essential supplies.</w:t>
            </w:r>
            <w:r w:rsidRPr="00084F61">
              <w:rPr>
                <w:rFonts w:ascii="VIC-Light" w:hAnsi="VIC-Light"/>
                <w:sz w:val="20"/>
                <w:szCs w:val="18"/>
              </w:rPr>
              <w:t xml:space="preserve"> </w:t>
            </w:r>
          </w:p>
          <w:p w14:paraId="116593DD" w14:textId="64770F54" w:rsidR="00FA7A8E" w:rsidRDefault="00843043" w:rsidP="00843043">
            <w:pPr>
              <w:pStyle w:val="DJCStabletext"/>
              <w:rPr>
                <w:rFonts w:ascii="VIC-Light" w:hAnsi="VIC-Light"/>
                <w:sz w:val="20"/>
                <w:szCs w:val="18"/>
              </w:rPr>
            </w:pPr>
            <w:r>
              <w:rPr>
                <w:rFonts w:ascii="VIC-Light" w:hAnsi="VIC-Light"/>
                <w:sz w:val="20"/>
                <w:szCs w:val="18"/>
              </w:rPr>
              <w:t>Over 1,300</w:t>
            </w:r>
            <w:r w:rsidR="00942A44">
              <w:rPr>
                <w:rFonts w:ascii="VIC-Light" w:hAnsi="VIC-Light"/>
                <w:sz w:val="20"/>
                <w:szCs w:val="18"/>
              </w:rPr>
              <w:t xml:space="preserve"> </w:t>
            </w:r>
            <w:r>
              <w:rPr>
                <w:rFonts w:ascii="VIC-Light" w:hAnsi="VIC-Light"/>
                <w:sz w:val="20"/>
                <w:szCs w:val="18"/>
              </w:rPr>
              <w:t xml:space="preserve">km </w:t>
            </w:r>
            <w:r w:rsidR="00626F79" w:rsidRPr="00A85CC5">
              <w:rPr>
                <w:rFonts w:ascii="VIC-Light" w:hAnsi="VIC-Light"/>
                <w:sz w:val="20"/>
                <w:szCs w:val="18"/>
              </w:rPr>
              <w:t xml:space="preserve">of arterial roads </w:t>
            </w:r>
            <w:r>
              <w:rPr>
                <w:rFonts w:ascii="VIC-Light" w:hAnsi="VIC-Light"/>
                <w:sz w:val="20"/>
                <w:szCs w:val="18"/>
              </w:rPr>
              <w:t>were</w:t>
            </w:r>
            <w:r w:rsidR="00626F79" w:rsidRPr="00A85CC5">
              <w:rPr>
                <w:rFonts w:ascii="VIC-Light" w:hAnsi="VIC-Light"/>
                <w:sz w:val="20"/>
                <w:szCs w:val="18"/>
              </w:rPr>
              <w:t xml:space="preserve"> </w:t>
            </w:r>
            <w:r w:rsidR="00626F79">
              <w:rPr>
                <w:rFonts w:ascii="VIC-Light" w:hAnsi="VIC-Light"/>
                <w:sz w:val="20"/>
                <w:szCs w:val="18"/>
              </w:rPr>
              <w:t xml:space="preserve">inaccessible and </w:t>
            </w:r>
            <w:r w:rsidR="00626F79" w:rsidRPr="00A85CC5">
              <w:rPr>
                <w:rFonts w:ascii="VIC-Light" w:hAnsi="VIC-Light"/>
                <w:sz w:val="20"/>
                <w:szCs w:val="18"/>
              </w:rPr>
              <w:t>closed</w:t>
            </w:r>
            <w:r>
              <w:rPr>
                <w:rFonts w:ascii="VIC-Light" w:hAnsi="VIC-Light"/>
                <w:sz w:val="20"/>
                <w:szCs w:val="18"/>
              </w:rPr>
              <w:t xml:space="preserve"> due to f</w:t>
            </w:r>
            <w:r w:rsidRPr="005805C2">
              <w:rPr>
                <w:rFonts w:ascii="VIC-Light" w:hAnsi="VIC-Light"/>
                <w:sz w:val="20"/>
                <w:szCs w:val="18"/>
              </w:rPr>
              <w:t>ire activity, causing 1</w:t>
            </w:r>
            <w:r w:rsidR="005805C2" w:rsidRPr="005805C2">
              <w:rPr>
                <w:rFonts w:ascii="VIC-Light" w:hAnsi="VIC-Light"/>
                <w:sz w:val="20"/>
                <w:szCs w:val="18"/>
              </w:rPr>
              <w:t xml:space="preserve">8 </w:t>
            </w:r>
            <w:r w:rsidRPr="005805C2">
              <w:rPr>
                <w:rFonts w:ascii="VIC-Light" w:hAnsi="VIC-Light"/>
                <w:sz w:val="20"/>
                <w:szCs w:val="18"/>
              </w:rPr>
              <w:t>towns to be physically isolated</w:t>
            </w:r>
            <w:r w:rsidR="00626F79" w:rsidRPr="005805C2">
              <w:rPr>
                <w:rFonts w:ascii="VIC-Light" w:hAnsi="VIC-Light"/>
                <w:sz w:val="20"/>
                <w:szCs w:val="18"/>
              </w:rPr>
              <w:t xml:space="preserve"> between Victoria and New South Wales</w:t>
            </w:r>
            <w:r w:rsidR="00626F79" w:rsidRPr="00A85CC5">
              <w:rPr>
                <w:rFonts w:ascii="VIC-Light" w:hAnsi="VIC-Light"/>
                <w:sz w:val="20"/>
                <w:szCs w:val="18"/>
              </w:rPr>
              <w:t xml:space="preserve"> </w:t>
            </w:r>
            <w:r w:rsidR="00CC3C27">
              <w:rPr>
                <w:rFonts w:ascii="VIC-Light" w:hAnsi="VIC-Light"/>
                <w:sz w:val="20"/>
                <w:szCs w:val="18"/>
              </w:rPr>
              <w:t>e</w:t>
            </w:r>
            <w:r w:rsidR="00626F79" w:rsidRPr="00A85CC5">
              <w:rPr>
                <w:rFonts w:ascii="VIC-Light" w:hAnsi="VIC-Light"/>
                <w:sz w:val="20"/>
                <w:szCs w:val="18"/>
              </w:rPr>
              <w:t xml:space="preserve">ast of Omeo. </w:t>
            </w:r>
          </w:p>
          <w:p w14:paraId="363F17A7" w14:textId="44F66B9A" w:rsidR="00626F79" w:rsidRPr="00A85CC5" w:rsidRDefault="00843043" w:rsidP="00FA7A8E">
            <w:pPr>
              <w:pStyle w:val="DJCStabletext"/>
              <w:rPr>
                <w:rFonts w:ascii="VIC-Light" w:hAnsi="VIC-Light"/>
                <w:sz w:val="20"/>
                <w:szCs w:val="18"/>
              </w:rPr>
            </w:pPr>
            <w:r>
              <w:rPr>
                <w:rFonts w:ascii="VIC-Light" w:hAnsi="VIC-Light"/>
                <w:sz w:val="20"/>
                <w:szCs w:val="18"/>
              </w:rPr>
              <w:t>The Princes Highway, a main arterial road between Sydney and New South Wales, was closed. There was s</w:t>
            </w:r>
            <w:r w:rsidR="00626F79" w:rsidRPr="00A85CC5">
              <w:rPr>
                <w:rFonts w:ascii="VIC-Light" w:hAnsi="VIC-Light"/>
                <w:sz w:val="20"/>
                <w:szCs w:val="18"/>
              </w:rPr>
              <w:t>ignificant damage to road signs, guideposts, crash barriers and drainage infrastructure. Hazardous trees and debris had to be cleared before it was safe to reopen roads in the area.</w:t>
            </w:r>
          </w:p>
          <w:p w14:paraId="2D7B3896" w14:textId="2A35F1FC" w:rsidR="00626F79" w:rsidRDefault="00626F79" w:rsidP="00FA7A8E">
            <w:pPr>
              <w:pStyle w:val="DJCStabletext"/>
              <w:rPr>
                <w:rFonts w:ascii="VIC-Light" w:hAnsi="VIC-Light"/>
                <w:sz w:val="20"/>
                <w:szCs w:val="18"/>
              </w:rPr>
            </w:pPr>
            <w:r w:rsidRPr="00A85CC5">
              <w:rPr>
                <w:rFonts w:ascii="VIC-Light" w:hAnsi="VIC-Light"/>
                <w:sz w:val="20"/>
                <w:szCs w:val="18"/>
              </w:rPr>
              <w:t>Prolonged access limitations caused significant disruption</w:t>
            </w:r>
            <w:r w:rsidR="00D342C0">
              <w:rPr>
                <w:rFonts w:ascii="VIC-Light" w:hAnsi="VIC-Light"/>
                <w:sz w:val="20"/>
                <w:szCs w:val="18"/>
              </w:rPr>
              <w:t xml:space="preserve"> and</w:t>
            </w:r>
            <w:r>
              <w:rPr>
                <w:rFonts w:ascii="VIC-Light" w:hAnsi="VIC-Light"/>
                <w:sz w:val="20"/>
                <w:szCs w:val="18"/>
              </w:rPr>
              <w:t xml:space="preserve"> delayed the restoration of other critical infrastructure, such as energy and comm</w:t>
            </w:r>
            <w:r w:rsidR="00FA7A8E">
              <w:rPr>
                <w:rFonts w:ascii="VIC-Light" w:hAnsi="VIC-Light"/>
                <w:sz w:val="20"/>
                <w:szCs w:val="18"/>
              </w:rPr>
              <w:t>unication</w:t>
            </w:r>
            <w:r>
              <w:rPr>
                <w:rFonts w:ascii="VIC-Light" w:hAnsi="VIC-Light"/>
                <w:sz w:val="20"/>
                <w:szCs w:val="18"/>
              </w:rPr>
              <w:t>s.</w:t>
            </w:r>
            <w:r w:rsidRPr="00A85CC5">
              <w:rPr>
                <w:rFonts w:ascii="VIC-Light" w:hAnsi="VIC-Light"/>
                <w:sz w:val="20"/>
                <w:szCs w:val="18"/>
              </w:rPr>
              <w:t xml:space="preserve"> </w:t>
            </w:r>
          </w:p>
          <w:p w14:paraId="6B36A0F1" w14:textId="1AB77F2A" w:rsidR="00626F79" w:rsidRDefault="00626F79" w:rsidP="00FA7A8E">
            <w:pPr>
              <w:pStyle w:val="DJCStabletext"/>
              <w:rPr>
                <w:rFonts w:ascii="VIC-Light" w:hAnsi="VIC-Light"/>
                <w:sz w:val="20"/>
                <w:szCs w:val="18"/>
              </w:rPr>
            </w:pPr>
            <w:r>
              <w:rPr>
                <w:rFonts w:ascii="VIC-Light" w:hAnsi="VIC-Light"/>
                <w:sz w:val="20"/>
                <w:szCs w:val="18"/>
              </w:rPr>
              <w:t>In</w:t>
            </w:r>
            <w:r w:rsidRPr="000548E2">
              <w:rPr>
                <w:rFonts w:ascii="VIC-Light" w:hAnsi="VIC-Light"/>
                <w:sz w:val="20"/>
                <w:szCs w:val="18"/>
              </w:rPr>
              <w:t xml:space="preserve"> th</w:t>
            </w:r>
            <w:r>
              <w:rPr>
                <w:rFonts w:ascii="VIC-Light" w:hAnsi="VIC-Light"/>
                <w:sz w:val="20"/>
                <w:szCs w:val="18"/>
              </w:rPr>
              <w:t xml:space="preserve">e township of Mallacoota, nearly 2,000 residents and </w:t>
            </w:r>
            <w:r w:rsidR="00D342C0">
              <w:rPr>
                <w:rFonts w:ascii="VIC-Light" w:hAnsi="VIC-Light"/>
                <w:sz w:val="20"/>
                <w:szCs w:val="18"/>
              </w:rPr>
              <w:t xml:space="preserve">visitors </w:t>
            </w:r>
            <w:r w:rsidR="00CC3C27">
              <w:rPr>
                <w:rFonts w:ascii="VIC-Light" w:hAnsi="VIC-Light"/>
                <w:sz w:val="20"/>
                <w:szCs w:val="18"/>
              </w:rPr>
              <w:t xml:space="preserve">had </w:t>
            </w:r>
            <w:r>
              <w:rPr>
                <w:rFonts w:ascii="VIC-Light" w:hAnsi="VIC-Light"/>
                <w:sz w:val="20"/>
                <w:szCs w:val="18"/>
              </w:rPr>
              <w:t>to be evacuated by the navy and air force.</w:t>
            </w:r>
          </w:p>
          <w:p w14:paraId="29C91E36" w14:textId="71161809" w:rsidR="00626F79" w:rsidRDefault="00626F79" w:rsidP="00FA7A8E">
            <w:pPr>
              <w:pStyle w:val="DJCStabletext"/>
              <w:rPr>
                <w:rFonts w:ascii="VIC-Light" w:hAnsi="VIC-Light"/>
                <w:sz w:val="20"/>
                <w:szCs w:val="18"/>
              </w:rPr>
            </w:pPr>
            <w:r>
              <w:rPr>
                <w:rFonts w:ascii="VIC-Light" w:hAnsi="VIC-Light"/>
                <w:sz w:val="20"/>
                <w:szCs w:val="18"/>
              </w:rPr>
              <w:t xml:space="preserve">Supplies of food and </w:t>
            </w:r>
            <w:r w:rsidR="00CC3C27">
              <w:rPr>
                <w:rFonts w:ascii="VIC-Light" w:hAnsi="VIC-Light"/>
                <w:sz w:val="20"/>
                <w:szCs w:val="18"/>
              </w:rPr>
              <w:t xml:space="preserve">groceries </w:t>
            </w:r>
            <w:r>
              <w:rPr>
                <w:rFonts w:ascii="VIC-Light" w:hAnsi="VIC-Light"/>
                <w:sz w:val="20"/>
                <w:szCs w:val="18"/>
              </w:rPr>
              <w:t>were disrupted</w:t>
            </w:r>
            <w:r w:rsidR="00CC3C27">
              <w:rPr>
                <w:rFonts w:ascii="VIC-Light" w:hAnsi="VIC-Light"/>
                <w:sz w:val="20"/>
                <w:szCs w:val="18"/>
              </w:rPr>
              <w:t>. A</w:t>
            </w:r>
            <w:r w:rsidRPr="00A85CC5">
              <w:rPr>
                <w:rFonts w:ascii="VIC-Light" w:hAnsi="VIC-Light"/>
                <w:sz w:val="20"/>
                <w:szCs w:val="18"/>
              </w:rPr>
              <w:t>lternatives were implemented</w:t>
            </w:r>
            <w:r w:rsidR="00CC3C27">
              <w:rPr>
                <w:rFonts w:ascii="VIC-Light" w:hAnsi="VIC-Light"/>
                <w:sz w:val="20"/>
                <w:szCs w:val="18"/>
              </w:rPr>
              <w:t xml:space="preserve">, </w:t>
            </w:r>
            <w:r w:rsidRPr="00A85CC5">
              <w:rPr>
                <w:rFonts w:ascii="VIC-Light" w:hAnsi="VIC-Light"/>
                <w:sz w:val="20"/>
                <w:szCs w:val="18"/>
              </w:rPr>
              <w:t>such as flying or shipping in food, medicine and fuel to power generators.</w:t>
            </w:r>
            <w:r>
              <w:rPr>
                <w:rFonts w:ascii="VIC-Light" w:hAnsi="VIC-Light"/>
                <w:sz w:val="20"/>
                <w:szCs w:val="18"/>
              </w:rPr>
              <w:t xml:space="preserve"> </w:t>
            </w:r>
            <w:r w:rsidR="00D342C0">
              <w:rPr>
                <w:rFonts w:ascii="VIC-Light" w:hAnsi="VIC-Light"/>
                <w:sz w:val="20"/>
                <w:szCs w:val="18"/>
              </w:rPr>
              <w:t xml:space="preserve">These alternatives were hampered by smoke affecting visibility and </w:t>
            </w:r>
            <w:r>
              <w:rPr>
                <w:rFonts w:ascii="VIC-Light" w:hAnsi="VIC-Light"/>
                <w:sz w:val="20"/>
                <w:szCs w:val="18"/>
              </w:rPr>
              <w:t xml:space="preserve">vessel size restrictions </w:t>
            </w:r>
            <w:r w:rsidR="00D342C0">
              <w:rPr>
                <w:rFonts w:ascii="VIC-Light" w:hAnsi="VIC-Light"/>
                <w:sz w:val="20"/>
                <w:szCs w:val="18"/>
              </w:rPr>
              <w:t>for ships delivering essential supplies</w:t>
            </w:r>
            <w:r>
              <w:rPr>
                <w:rFonts w:ascii="VIC-Light" w:hAnsi="VIC-Light"/>
                <w:sz w:val="20"/>
                <w:szCs w:val="18"/>
              </w:rPr>
              <w:t>.</w:t>
            </w:r>
          </w:p>
          <w:p w14:paraId="35A6222F" w14:textId="061DB7BD" w:rsidR="00626F79" w:rsidRPr="00A85CC5" w:rsidRDefault="006C5C49" w:rsidP="00FA7A8E">
            <w:pPr>
              <w:pStyle w:val="DJCStabletext"/>
              <w:rPr>
                <w:rFonts w:ascii="VIC-Light" w:hAnsi="VIC-Light"/>
                <w:sz w:val="20"/>
                <w:szCs w:val="18"/>
              </w:rPr>
            </w:pPr>
            <w:r>
              <w:rPr>
                <w:rFonts w:ascii="VIC-Light" w:hAnsi="VIC-Light"/>
                <w:sz w:val="20"/>
                <w:szCs w:val="18"/>
              </w:rPr>
              <w:t xml:space="preserve">Victoria’s Sector Resilience Networks (SRNs) were activated, working with government and emergency services. </w:t>
            </w:r>
            <w:r w:rsidR="00626F79">
              <w:rPr>
                <w:rFonts w:ascii="VIC-Light" w:hAnsi="VIC-Light"/>
                <w:sz w:val="20"/>
                <w:szCs w:val="18"/>
              </w:rPr>
              <w:t xml:space="preserve">Owners and operators of </w:t>
            </w:r>
            <w:r>
              <w:rPr>
                <w:rFonts w:ascii="VIC-Light" w:hAnsi="VIC-Light"/>
                <w:sz w:val="20"/>
                <w:szCs w:val="18"/>
              </w:rPr>
              <w:t xml:space="preserve">affected </w:t>
            </w:r>
            <w:r w:rsidR="00626F79" w:rsidRPr="00A85CC5">
              <w:rPr>
                <w:rFonts w:ascii="VIC-Light" w:hAnsi="VIC-Light"/>
                <w:sz w:val="20"/>
                <w:szCs w:val="18"/>
              </w:rPr>
              <w:t xml:space="preserve">critical infrastructure worked </w:t>
            </w:r>
            <w:r w:rsidR="00626F79">
              <w:rPr>
                <w:rFonts w:ascii="VIC-Light" w:hAnsi="VIC-Light"/>
                <w:sz w:val="20"/>
                <w:szCs w:val="18"/>
              </w:rPr>
              <w:t xml:space="preserve">as Emergency Management Liaison Officers at </w:t>
            </w:r>
            <w:r>
              <w:rPr>
                <w:rFonts w:ascii="VIC-Light" w:hAnsi="VIC-Light"/>
                <w:sz w:val="20"/>
                <w:szCs w:val="18"/>
              </w:rPr>
              <w:t>local, regional and state levels</w:t>
            </w:r>
            <w:r w:rsidR="00CC3C27">
              <w:rPr>
                <w:rFonts w:ascii="VIC-Light" w:hAnsi="VIC-Light"/>
                <w:sz w:val="20"/>
                <w:szCs w:val="18"/>
              </w:rPr>
              <w:t xml:space="preserve">, providing </w:t>
            </w:r>
            <w:r>
              <w:rPr>
                <w:rFonts w:ascii="VIC-Light" w:hAnsi="VIC-Light"/>
                <w:sz w:val="20"/>
                <w:szCs w:val="18"/>
              </w:rPr>
              <w:t xml:space="preserve">relief and </w:t>
            </w:r>
            <w:r w:rsidR="00CC3C27">
              <w:rPr>
                <w:rFonts w:ascii="VIC-Light" w:hAnsi="VIC-Light"/>
                <w:sz w:val="20"/>
                <w:szCs w:val="18"/>
              </w:rPr>
              <w:t xml:space="preserve">restoring </w:t>
            </w:r>
            <w:r>
              <w:rPr>
                <w:rFonts w:ascii="VIC-Light" w:hAnsi="VIC-Light"/>
                <w:sz w:val="20"/>
                <w:szCs w:val="18"/>
              </w:rPr>
              <w:t xml:space="preserve">services </w:t>
            </w:r>
            <w:r w:rsidR="00CC3C27">
              <w:rPr>
                <w:rFonts w:ascii="VIC-Light" w:hAnsi="VIC-Light"/>
                <w:sz w:val="20"/>
                <w:szCs w:val="18"/>
              </w:rPr>
              <w:t xml:space="preserve">amidst the challenge of </w:t>
            </w:r>
            <w:r>
              <w:rPr>
                <w:rFonts w:ascii="VIC-Light" w:hAnsi="VIC-Light"/>
                <w:sz w:val="20"/>
                <w:szCs w:val="18"/>
              </w:rPr>
              <w:t xml:space="preserve">road closures. Coordination </w:t>
            </w:r>
            <w:r w:rsidR="00CC3C27">
              <w:rPr>
                <w:rFonts w:ascii="VIC-Light" w:hAnsi="VIC-Light"/>
                <w:sz w:val="20"/>
                <w:szCs w:val="18"/>
              </w:rPr>
              <w:t xml:space="preserve">provided </w:t>
            </w:r>
            <w:r>
              <w:rPr>
                <w:rFonts w:ascii="VIC-Light" w:hAnsi="VIC-Light"/>
                <w:sz w:val="20"/>
                <w:szCs w:val="18"/>
              </w:rPr>
              <w:t>by</w:t>
            </w:r>
            <w:r w:rsidR="00626F79" w:rsidRPr="00A85CC5">
              <w:rPr>
                <w:rFonts w:ascii="VIC-Light" w:hAnsi="VIC-Light"/>
                <w:sz w:val="20"/>
                <w:szCs w:val="18"/>
              </w:rPr>
              <w:t xml:space="preserve"> a Roads </w:t>
            </w:r>
            <w:r w:rsidR="00843043">
              <w:rPr>
                <w:rFonts w:ascii="VIC-Light" w:hAnsi="VIC-Light"/>
                <w:sz w:val="20"/>
                <w:szCs w:val="18"/>
              </w:rPr>
              <w:t xml:space="preserve">Access </w:t>
            </w:r>
            <w:r w:rsidR="00626F79" w:rsidRPr="00A85CC5">
              <w:rPr>
                <w:rFonts w:ascii="VIC-Light" w:hAnsi="VIC-Light"/>
                <w:sz w:val="20"/>
                <w:szCs w:val="18"/>
              </w:rPr>
              <w:t xml:space="preserve">Taskforce </w:t>
            </w:r>
            <w:r>
              <w:rPr>
                <w:rFonts w:ascii="VIC-Light" w:hAnsi="VIC-Light"/>
                <w:sz w:val="20"/>
                <w:szCs w:val="18"/>
              </w:rPr>
              <w:t>ensured</w:t>
            </w:r>
            <w:r w:rsidRPr="00A85CC5">
              <w:rPr>
                <w:rFonts w:ascii="VIC-Light" w:hAnsi="VIC-Light"/>
                <w:sz w:val="20"/>
                <w:szCs w:val="18"/>
              </w:rPr>
              <w:t xml:space="preserve"> </w:t>
            </w:r>
            <w:r>
              <w:rPr>
                <w:rFonts w:ascii="VIC-Light" w:hAnsi="VIC-Light"/>
                <w:sz w:val="20"/>
                <w:szCs w:val="18"/>
              </w:rPr>
              <w:t xml:space="preserve">necessary resources and collaboration across multiple </w:t>
            </w:r>
            <w:r w:rsidR="00626F79" w:rsidRPr="00A85CC5">
              <w:rPr>
                <w:rFonts w:ascii="VIC-Light" w:hAnsi="VIC-Light"/>
                <w:sz w:val="20"/>
                <w:szCs w:val="18"/>
              </w:rPr>
              <w:t>agencies</w:t>
            </w:r>
            <w:r>
              <w:rPr>
                <w:rFonts w:ascii="VIC-Light" w:hAnsi="VIC-Light"/>
                <w:sz w:val="20"/>
                <w:szCs w:val="18"/>
              </w:rPr>
              <w:t>, including the Australian Defence Force.</w:t>
            </w:r>
          </w:p>
        </w:tc>
      </w:tr>
    </w:tbl>
    <w:p w14:paraId="5003681A" w14:textId="77777777" w:rsidR="00626F79" w:rsidRDefault="00626F79" w:rsidP="00626F79">
      <w:pPr>
        <w:pStyle w:val="DJCSbody"/>
        <w:rPr>
          <w:rFonts w:ascii="VIC-Light" w:hAnsi="VIC-Light"/>
        </w:rPr>
      </w:pPr>
    </w:p>
    <w:p w14:paraId="49E0A2EE" w14:textId="7F4010D7" w:rsidR="005805C2" w:rsidRPr="00795EE0" w:rsidRDefault="005805C2" w:rsidP="005805C2">
      <w:pPr>
        <w:pStyle w:val="DJCSbody"/>
        <w:rPr>
          <w:rFonts w:ascii="VIC-Light" w:hAnsi="VIC-Light"/>
          <w:i/>
          <w:iCs/>
          <w:sz w:val="20"/>
          <w:szCs w:val="18"/>
        </w:rPr>
      </w:pPr>
      <w:r w:rsidRPr="00795EE0">
        <w:rPr>
          <w:rFonts w:ascii="VIC-Light" w:hAnsi="VIC-Light"/>
          <w:i/>
          <w:iCs/>
          <w:sz w:val="20"/>
          <w:szCs w:val="18"/>
        </w:rPr>
        <w:t xml:space="preserve">Case study </w:t>
      </w:r>
      <w:r w:rsidR="00A33AB7">
        <w:rPr>
          <w:rFonts w:ascii="VIC-Light" w:hAnsi="VIC-Light"/>
          <w:i/>
          <w:iCs/>
          <w:sz w:val="20"/>
          <w:szCs w:val="18"/>
        </w:rPr>
        <w:t>5</w:t>
      </w:r>
      <w:r w:rsidRPr="00795EE0">
        <w:rPr>
          <w:rFonts w:ascii="VIC-Light" w:hAnsi="VIC-Light"/>
          <w:i/>
          <w:iCs/>
          <w:sz w:val="20"/>
          <w:szCs w:val="18"/>
        </w:rPr>
        <w:t xml:space="preserve">: </w:t>
      </w:r>
      <w:r>
        <w:rPr>
          <w:rFonts w:ascii="VIC-Light" w:hAnsi="VIC-Light"/>
          <w:i/>
          <w:iCs/>
          <w:sz w:val="20"/>
          <w:szCs w:val="18"/>
        </w:rPr>
        <w:t>COVID-19 pandemic</w:t>
      </w:r>
    </w:p>
    <w:tbl>
      <w:tblPr>
        <w:tblStyle w:val="DJRReporttablestyleNavy"/>
        <w:tblW w:w="0" w:type="auto"/>
        <w:tblInd w:w="851" w:type="dxa"/>
        <w:tblLook w:val="04A0" w:firstRow="1" w:lastRow="0" w:firstColumn="1" w:lastColumn="0" w:noHBand="0" w:noVBand="1"/>
        <w:tblCaption w:val="Case study 5: COVID-19 pandemic"/>
        <w:tblDescription w:val="Planning for interdependencies by Sector Resilience Networks"/>
      </w:tblPr>
      <w:tblGrid>
        <w:gridCol w:w="9487"/>
      </w:tblGrid>
      <w:tr w:rsidR="005805C2" w14:paraId="64EDB14A" w14:textId="77777777" w:rsidTr="001319B9">
        <w:trPr>
          <w:cnfStyle w:val="100000000000" w:firstRow="1" w:lastRow="0" w:firstColumn="0" w:lastColumn="0" w:oddVBand="0" w:evenVBand="0" w:oddHBand="0" w:evenHBand="0" w:firstRowFirstColumn="0" w:firstRowLastColumn="0" w:lastRowFirstColumn="0" w:lastRowLastColumn="0"/>
        </w:trPr>
        <w:tc>
          <w:tcPr>
            <w:tcW w:w="9487" w:type="dxa"/>
          </w:tcPr>
          <w:p w14:paraId="49D7553C" w14:textId="5DC4D3F8" w:rsidR="005805C2" w:rsidRPr="005805C2" w:rsidRDefault="005805C2" w:rsidP="001319B9">
            <w:pPr>
              <w:pStyle w:val="DJCStablecolumnheadwhite"/>
              <w:rPr>
                <w:rFonts w:ascii="VIC-Light" w:hAnsi="VIC-Light"/>
                <w:sz w:val="20"/>
                <w:szCs w:val="18"/>
              </w:rPr>
            </w:pPr>
            <w:r>
              <w:rPr>
                <w:rFonts w:ascii="VIC-Light" w:hAnsi="VIC-Light"/>
                <w:sz w:val="20"/>
                <w:szCs w:val="18"/>
              </w:rPr>
              <w:t>Planning for interdependencies by Sector Resilience Networks</w:t>
            </w:r>
          </w:p>
        </w:tc>
      </w:tr>
      <w:tr w:rsidR="005805C2" w14:paraId="157072C0" w14:textId="77777777" w:rsidTr="001319B9">
        <w:tc>
          <w:tcPr>
            <w:tcW w:w="9487" w:type="dxa"/>
          </w:tcPr>
          <w:p w14:paraId="0DB76390" w14:textId="32E2FC1A" w:rsidR="005805C2" w:rsidRDefault="005805C2" w:rsidP="001319B9">
            <w:pPr>
              <w:pStyle w:val="DJCSbody"/>
              <w:ind w:left="458"/>
              <w:rPr>
                <w:rFonts w:ascii="VIC-Light" w:hAnsi="VIC-Light"/>
                <w:sz w:val="20"/>
                <w:szCs w:val="18"/>
              </w:rPr>
            </w:pPr>
            <w:r>
              <w:rPr>
                <w:rFonts w:ascii="VIC-Light" w:hAnsi="VIC-Light"/>
                <w:b/>
                <w:bCs/>
                <w:i/>
                <w:iCs/>
                <w:sz w:val="20"/>
                <w:szCs w:val="18"/>
              </w:rPr>
              <w:t>Community impact: Service supply continuation.</w:t>
            </w:r>
            <w:r w:rsidRPr="00084F61">
              <w:rPr>
                <w:rFonts w:ascii="VIC-Light" w:hAnsi="VIC-Light"/>
                <w:sz w:val="20"/>
                <w:szCs w:val="18"/>
              </w:rPr>
              <w:t xml:space="preserve"> </w:t>
            </w:r>
          </w:p>
          <w:p w14:paraId="4796C80B" w14:textId="2025EB1C" w:rsidR="005805C2" w:rsidRDefault="005805C2" w:rsidP="001319B9">
            <w:pPr>
              <w:pStyle w:val="DJCStabletext"/>
              <w:rPr>
                <w:rFonts w:ascii="VIC-Light" w:hAnsi="VIC-Light"/>
                <w:sz w:val="20"/>
                <w:szCs w:val="16"/>
              </w:rPr>
            </w:pPr>
            <w:r w:rsidRPr="005805C2">
              <w:rPr>
                <w:rFonts w:ascii="VIC-Light" w:hAnsi="VIC-Light"/>
                <w:sz w:val="20"/>
                <w:szCs w:val="16"/>
              </w:rPr>
              <w:t xml:space="preserve">In contrast to the response focus for the bushfires, the prolonged nature of the </w:t>
            </w:r>
            <w:r w:rsidR="00CC3C27">
              <w:rPr>
                <w:rFonts w:ascii="VIC-Light" w:hAnsi="VIC-Light"/>
                <w:sz w:val="20"/>
                <w:szCs w:val="16"/>
              </w:rPr>
              <w:t>coronavirus (</w:t>
            </w:r>
            <w:r w:rsidRPr="005805C2">
              <w:rPr>
                <w:rFonts w:ascii="VIC-Light" w:hAnsi="VIC-Light"/>
                <w:sz w:val="20"/>
                <w:szCs w:val="16"/>
              </w:rPr>
              <w:t>COVID-19</w:t>
            </w:r>
            <w:r w:rsidR="00CC3C27">
              <w:rPr>
                <w:rFonts w:ascii="VIC-Light" w:hAnsi="VIC-Light"/>
                <w:sz w:val="20"/>
                <w:szCs w:val="16"/>
              </w:rPr>
              <w:t>)</w:t>
            </w:r>
            <w:r w:rsidRPr="005805C2">
              <w:rPr>
                <w:rFonts w:ascii="VIC-Light" w:hAnsi="VIC-Light"/>
                <w:sz w:val="20"/>
                <w:szCs w:val="16"/>
              </w:rPr>
              <w:t xml:space="preserve"> pandemic </w:t>
            </w:r>
            <w:r w:rsidR="001628DC">
              <w:rPr>
                <w:rFonts w:ascii="VIC-Light" w:hAnsi="VIC-Light"/>
                <w:sz w:val="20"/>
                <w:szCs w:val="16"/>
              </w:rPr>
              <w:t>provided the opportunity for</w:t>
            </w:r>
            <w:r w:rsidRPr="005805C2">
              <w:rPr>
                <w:rFonts w:ascii="VIC-Light" w:hAnsi="VIC-Light"/>
                <w:sz w:val="20"/>
                <w:szCs w:val="16"/>
              </w:rPr>
              <w:t xml:space="preserve"> sectors to progressively understand</w:t>
            </w:r>
            <w:r w:rsidR="001628DC">
              <w:rPr>
                <w:rFonts w:ascii="VIC-Light" w:hAnsi="VIC-Light"/>
                <w:sz w:val="20"/>
                <w:szCs w:val="16"/>
              </w:rPr>
              <w:t xml:space="preserve"> their interdependencies</w:t>
            </w:r>
            <w:r w:rsidRPr="005805C2">
              <w:rPr>
                <w:rFonts w:ascii="VIC-Light" w:hAnsi="VIC-Light"/>
                <w:sz w:val="20"/>
                <w:szCs w:val="16"/>
              </w:rPr>
              <w:t xml:space="preserve">, plan and coordinate their </w:t>
            </w:r>
            <w:r w:rsidR="001628DC">
              <w:rPr>
                <w:rFonts w:ascii="VIC-Light" w:hAnsi="VIC-Light"/>
                <w:sz w:val="20"/>
                <w:szCs w:val="16"/>
              </w:rPr>
              <w:t>response</w:t>
            </w:r>
            <w:r w:rsidRPr="005805C2">
              <w:rPr>
                <w:rFonts w:ascii="VIC-Light" w:hAnsi="VIC-Light"/>
                <w:sz w:val="20"/>
                <w:szCs w:val="16"/>
              </w:rPr>
              <w:t xml:space="preserve"> across sectors. </w:t>
            </w:r>
          </w:p>
          <w:p w14:paraId="2DEA6D50" w14:textId="3D1E7F7D" w:rsidR="005805C2" w:rsidRPr="005805C2" w:rsidRDefault="005805C2" w:rsidP="001319B9">
            <w:pPr>
              <w:pStyle w:val="DJCStabletext"/>
              <w:rPr>
                <w:rFonts w:ascii="VIC-Light" w:hAnsi="VIC-Light"/>
                <w:szCs w:val="18"/>
              </w:rPr>
            </w:pPr>
            <w:r w:rsidRPr="005805C2">
              <w:rPr>
                <w:rFonts w:ascii="VIC-Light" w:hAnsi="VIC-Light"/>
                <w:sz w:val="20"/>
                <w:szCs w:val="16"/>
              </w:rPr>
              <w:t xml:space="preserve">The networks at the state and national level (SRNs and TISNs), were essential to early understanding of risk across sectors and </w:t>
            </w:r>
            <w:r w:rsidR="0007303D">
              <w:rPr>
                <w:rFonts w:ascii="VIC-Light" w:hAnsi="VIC-Light"/>
                <w:sz w:val="20"/>
                <w:szCs w:val="16"/>
              </w:rPr>
              <w:t xml:space="preserve">developing </w:t>
            </w:r>
            <w:r w:rsidRPr="005805C2">
              <w:rPr>
                <w:rFonts w:ascii="VIC-Light" w:hAnsi="VIC-Light"/>
                <w:sz w:val="20"/>
                <w:szCs w:val="16"/>
              </w:rPr>
              <w:t xml:space="preserve">mitigation strategies. This collaboration between industry and government, and the resilience of critical infrastructure, resulted in minimal disruption of services during this </w:t>
            </w:r>
            <w:r w:rsidR="0007303D">
              <w:rPr>
                <w:rFonts w:ascii="VIC-Light" w:hAnsi="VIC-Light"/>
                <w:sz w:val="20"/>
                <w:szCs w:val="16"/>
              </w:rPr>
              <w:t xml:space="preserve">challenging </w:t>
            </w:r>
            <w:r w:rsidRPr="005805C2">
              <w:rPr>
                <w:rFonts w:ascii="VIC-Light" w:hAnsi="VIC-Light"/>
                <w:sz w:val="20"/>
                <w:szCs w:val="16"/>
              </w:rPr>
              <w:t>time for the Victorian community.</w:t>
            </w:r>
          </w:p>
        </w:tc>
      </w:tr>
    </w:tbl>
    <w:p w14:paraId="318802D0" w14:textId="77777777" w:rsidR="005805C2" w:rsidRDefault="005805C2" w:rsidP="00975893">
      <w:pPr>
        <w:pStyle w:val="DJCSbody"/>
        <w:rPr>
          <w:rFonts w:ascii="VIC-Light" w:hAnsi="VIC-Light"/>
        </w:rPr>
      </w:pPr>
    </w:p>
    <w:p w14:paraId="1DB7FA65" w14:textId="560DB03B" w:rsidR="00037EDB" w:rsidRPr="00171FED" w:rsidRDefault="00975893" w:rsidP="00171FED">
      <w:pPr>
        <w:pStyle w:val="DJCSbody"/>
        <w:rPr>
          <w:rFonts w:ascii="VIC-Light" w:hAnsi="VIC-Light"/>
        </w:rPr>
      </w:pPr>
      <w:r>
        <w:rPr>
          <w:rFonts w:ascii="VIC-Light" w:hAnsi="VIC-Light"/>
        </w:rPr>
        <w:t xml:space="preserve">The following section provides an overview of the resilience of the eight </w:t>
      </w:r>
      <w:r w:rsidR="001628DC">
        <w:rPr>
          <w:rFonts w:ascii="VIC-Light" w:hAnsi="VIC-Light"/>
        </w:rPr>
        <w:t>critical infrastructure</w:t>
      </w:r>
      <w:r>
        <w:rPr>
          <w:rFonts w:ascii="VIC-Light" w:hAnsi="VIC-Light"/>
        </w:rPr>
        <w:t xml:space="preserve"> sectors, including key emergency risks, key dependencies, and </w:t>
      </w:r>
      <w:r w:rsidR="0007303D">
        <w:rPr>
          <w:rFonts w:ascii="VIC-Light" w:hAnsi="VIC-Light"/>
        </w:rPr>
        <w:t xml:space="preserve">completed and proposed </w:t>
      </w:r>
      <w:r>
        <w:rPr>
          <w:rFonts w:ascii="VIC-Light" w:hAnsi="VIC-Light"/>
        </w:rPr>
        <w:t>resilience improvement initiatives.</w:t>
      </w:r>
      <w:r w:rsidR="00DE2AE9">
        <w:rPr>
          <w:color w:val="FF0000"/>
        </w:rPr>
        <w:br w:type="page"/>
      </w:r>
    </w:p>
    <w:p w14:paraId="020B383B" w14:textId="7AE778DD" w:rsidR="004F5DC7" w:rsidRPr="003619A7" w:rsidRDefault="004F5DC7" w:rsidP="004F5DC7">
      <w:pPr>
        <w:pStyle w:val="Heading1"/>
        <w:rPr>
          <w:rFonts w:ascii="VIC-Light" w:hAnsi="VIC-Light"/>
        </w:rPr>
      </w:pPr>
      <w:bookmarkStart w:id="22" w:name="_Toc54697510"/>
      <w:r w:rsidRPr="003619A7">
        <w:rPr>
          <w:rFonts w:ascii="VIC-Light" w:hAnsi="VIC-Light"/>
        </w:rPr>
        <w:lastRenderedPageBreak/>
        <w:t>Victoria’s critical infrastructure sectors</w:t>
      </w:r>
      <w:bookmarkEnd w:id="22"/>
    </w:p>
    <w:p w14:paraId="1D14BE48" w14:textId="09809B08" w:rsidR="004F5DC7" w:rsidRPr="003619A7" w:rsidRDefault="004F5DC7" w:rsidP="004F5DC7">
      <w:pPr>
        <w:pStyle w:val="Heading2"/>
        <w:rPr>
          <w:rFonts w:ascii="VIC-Light" w:hAnsi="VIC-Light" w:cs="Arial"/>
        </w:rPr>
      </w:pPr>
      <w:bookmarkStart w:id="23" w:name="_Toc54697511"/>
      <w:r w:rsidRPr="003619A7">
        <w:rPr>
          <w:rFonts w:ascii="VIC-Light" w:hAnsi="VIC-Light" w:cs="Arial"/>
        </w:rPr>
        <w:t>Banking and Finance</w:t>
      </w:r>
      <w:bookmarkEnd w:id="23"/>
    </w:p>
    <w:p w14:paraId="55B07999" w14:textId="662EAEC2" w:rsidR="00991C3D" w:rsidRPr="003619A7" w:rsidRDefault="00991C3D" w:rsidP="00991C3D">
      <w:pPr>
        <w:pStyle w:val="NormalIndent"/>
        <w:rPr>
          <w:rFonts w:ascii="VIC-Light" w:hAnsi="VIC-Light" w:cs="Arial"/>
          <w:sz w:val="22"/>
          <w:szCs w:val="22"/>
        </w:rPr>
      </w:pPr>
      <w:r w:rsidRPr="003619A7">
        <w:rPr>
          <w:rFonts w:ascii="VIC-Light" w:hAnsi="VIC-Light" w:cs="Arial"/>
          <w:sz w:val="22"/>
          <w:szCs w:val="22"/>
        </w:rPr>
        <w:t xml:space="preserve">The Banking and Finance </w:t>
      </w:r>
      <w:r w:rsidR="00F768BD" w:rsidRPr="003619A7">
        <w:rPr>
          <w:rFonts w:ascii="VIC-Light" w:hAnsi="VIC-Light" w:cs="Arial"/>
          <w:sz w:val="22"/>
          <w:szCs w:val="22"/>
        </w:rPr>
        <w:t>s</w:t>
      </w:r>
      <w:r w:rsidRPr="003619A7">
        <w:rPr>
          <w:rFonts w:ascii="VIC-Light" w:hAnsi="VIC-Light" w:cs="Arial"/>
          <w:sz w:val="22"/>
          <w:szCs w:val="22"/>
        </w:rPr>
        <w:t xml:space="preserve">ector operates within a globally competitive financial services market. Within Victoria, and more broadly Australia, the sector </w:t>
      </w:r>
      <w:r w:rsidR="00FA6BEC" w:rsidRPr="003619A7">
        <w:rPr>
          <w:rFonts w:ascii="VIC-Light" w:hAnsi="VIC-Light" w:cs="Arial"/>
          <w:sz w:val="22"/>
          <w:szCs w:val="22"/>
        </w:rPr>
        <w:t>consists of</w:t>
      </w:r>
      <w:r w:rsidRPr="003619A7">
        <w:rPr>
          <w:rFonts w:ascii="VIC-Light" w:hAnsi="VIC-Light" w:cs="Arial"/>
          <w:sz w:val="22"/>
          <w:szCs w:val="22"/>
        </w:rPr>
        <w:t xml:space="preserve"> providers </w:t>
      </w:r>
      <w:r w:rsidR="003F4127" w:rsidRPr="003619A7">
        <w:rPr>
          <w:rFonts w:ascii="VIC-Light" w:hAnsi="VIC-Light" w:cs="Arial"/>
          <w:sz w:val="22"/>
          <w:szCs w:val="22"/>
        </w:rPr>
        <w:t>ranging</w:t>
      </w:r>
      <w:r w:rsidRPr="003619A7">
        <w:rPr>
          <w:rFonts w:ascii="VIC-Light" w:hAnsi="VIC-Light" w:cs="Arial"/>
          <w:sz w:val="22"/>
          <w:szCs w:val="22"/>
        </w:rPr>
        <w:t xml:space="preserve"> from small and medium</w:t>
      </w:r>
      <w:r w:rsidR="005422A4">
        <w:rPr>
          <w:rFonts w:ascii="VIC-Light" w:hAnsi="VIC-Light" w:cs="Arial"/>
          <w:sz w:val="22"/>
          <w:szCs w:val="22"/>
        </w:rPr>
        <w:t>-</w:t>
      </w:r>
      <w:r w:rsidRPr="003619A7">
        <w:rPr>
          <w:rFonts w:ascii="VIC-Light" w:hAnsi="VIC-Light" w:cs="Arial"/>
          <w:sz w:val="22"/>
          <w:szCs w:val="22"/>
        </w:rPr>
        <w:t>sized entities to multinational financial institutions. These entities operate subject to a range of nationally regulated arrangements</w:t>
      </w:r>
      <w:r w:rsidR="00F768BD" w:rsidRPr="003619A7">
        <w:rPr>
          <w:rFonts w:ascii="VIC-Light" w:hAnsi="VIC-Light" w:cs="Arial"/>
          <w:sz w:val="22"/>
          <w:szCs w:val="22"/>
        </w:rPr>
        <w:t>. O</w:t>
      </w:r>
      <w:r w:rsidRPr="003619A7">
        <w:rPr>
          <w:rFonts w:ascii="VIC-Light" w:hAnsi="VIC-Light" w:cs="Arial"/>
          <w:sz w:val="22"/>
          <w:szCs w:val="22"/>
        </w:rPr>
        <w:t xml:space="preserve">perations are structured around common, interdependent systems that </w:t>
      </w:r>
      <w:r w:rsidR="00F768BD" w:rsidRPr="003619A7">
        <w:rPr>
          <w:rFonts w:ascii="VIC-Light" w:hAnsi="VIC-Light" w:cs="Arial"/>
          <w:sz w:val="22"/>
          <w:szCs w:val="22"/>
        </w:rPr>
        <w:t>support</w:t>
      </w:r>
      <w:r w:rsidRPr="003619A7">
        <w:rPr>
          <w:rFonts w:ascii="VIC-Light" w:hAnsi="VIC-Light" w:cs="Arial"/>
          <w:sz w:val="22"/>
          <w:szCs w:val="22"/>
        </w:rPr>
        <w:t xml:space="preserve"> banking and finance transactions.</w:t>
      </w:r>
    </w:p>
    <w:p w14:paraId="38278963" w14:textId="1787F9E0" w:rsidR="00AF253F" w:rsidRPr="003619A7" w:rsidRDefault="00AF253F" w:rsidP="00AF253F">
      <w:pPr>
        <w:pStyle w:val="NormalIndent"/>
        <w:rPr>
          <w:rFonts w:ascii="VIC-Light" w:hAnsi="VIC-Light" w:cs="Arial"/>
          <w:sz w:val="22"/>
          <w:szCs w:val="22"/>
        </w:rPr>
      </w:pPr>
      <w:r w:rsidRPr="003619A7">
        <w:rPr>
          <w:rFonts w:ascii="VIC-Light" w:hAnsi="VIC-Light" w:cs="Arial"/>
          <w:sz w:val="22"/>
          <w:szCs w:val="22"/>
        </w:rPr>
        <w:t xml:space="preserve">Recognising that the sector operates on a national basis and that </w:t>
      </w:r>
      <w:r w:rsidR="00F768BD" w:rsidRPr="003619A7">
        <w:rPr>
          <w:rFonts w:ascii="VIC-Light" w:hAnsi="VIC-Light" w:cs="Arial"/>
          <w:sz w:val="22"/>
          <w:szCs w:val="22"/>
        </w:rPr>
        <w:t>it</w:t>
      </w:r>
      <w:r w:rsidRPr="003619A7">
        <w:rPr>
          <w:rFonts w:ascii="VIC-Light" w:hAnsi="VIC-Light" w:cs="Arial"/>
          <w:sz w:val="22"/>
          <w:szCs w:val="22"/>
        </w:rPr>
        <w:t xml:space="preserve"> is subject to Commonwealth law and regulation, the Victorian Banking and Finance SRN coordinates its activities through </w:t>
      </w:r>
      <w:r w:rsidR="00EC205C">
        <w:rPr>
          <w:rFonts w:ascii="VIC-Light" w:hAnsi="VIC-Light" w:cs="Arial"/>
          <w:sz w:val="22"/>
          <w:szCs w:val="22"/>
        </w:rPr>
        <w:t xml:space="preserve">the </w:t>
      </w:r>
      <w:r w:rsidRPr="003619A7">
        <w:rPr>
          <w:rFonts w:ascii="VIC-Light" w:hAnsi="VIC-Light" w:cs="Arial"/>
          <w:sz w:val="22"/>
          <w:szCs w:val="22"/>
        </w:rPr>
        <w:t>national</w:t>
      </w:r>
      <w:r w:rsidR="00AA136A">
        <w:rPr>
          <w:rFonts w:ascii="VIC-Light" w:hAnsi="VIC-Light" w:cs="Arial"/>
          <w:sz w:val="22"/>
          <w:szCs w:val="22"/>
        </w:rPr>
        <w:t xml:space="preserve"> TISN Banking and Finance Sector Group (BFSG).</w:t>
      </w:r>
      <w:r w:rsidRPr="003619A7">
        <w:rPr>
          <w:rFonts w:ascii="VIC-Light" w:hAnsi="VIC-Light" w:cs="Arial"/>
          <w:sz w:val="22"/>
          <w:szCs w:val="22"/>
        </w:rPr>
        <w:t xml:space="preserve"> </w:t>
      </w:r>
    </w:p>
    <w:p w14:paraId="16CACCD8" w14:textId="77777777" w:rsidR="00102208" w:rsidRPr="003619A7" w:rsidRDefault="00102208" w:rsidP="00102208">
      <w:pPr>
        <w:pStyle w:val="Heading4"/>
        <w:rPr>
          <w:rFonts w:ascii="VIC-Light" w:hAnsi="VIC-Light" w:cs="Arial"/>
          <w:sz w:val="24"/>
          <w:szCs w:val="22"/>
        </w:rPr>
      </w:pPr>
      <w:r w:rsidRPr="003619A7">
        <w:rPr>
          <w:rFonts w:ascii="VIC-Light" w:hAnsi="VIC-Light" w:cs="Arial"/>
          <w:sz w:val="24"/>
          <w:szCs w:val="22"/>
        </w:rPr>
        <w:t>Sector overview</w:t>
      </w:r>
    </w:p>
    <w:p w14:paraId="090E032D" w14:textId="27F334D3" w:rsidR="00776402" w:rsidRPr="003619A7" w:rsidRDefault="004F1A6B" w:rsidP="009316C4">
      <w:pPr>
        <w:pStyle w:val="DJCSbody"/>
        <w:numPr>
          <w:ilvl w:val="0"/>
          <w:numId w:val="55"/>
        </w:numPr>
        <w:rPr>
          <w:rFonts w:ascii="VIC-Light" w:hAnsi="VIC-Light" w:cs="Arial"/>
        </w:rPr>
      </w:pPr>
      <w:r w:rsidRPr="003619A7">
        <w:rPr>
          <w:rFonts w:ascii="VIC-Light" w:hAnsi="VIC-Light" w:cs="Arial"/>
        </w:rPr>
        <w:t>There are 45</w:t>
      </w:r>
      <w:r w:rsidR="00776402" w:rsidRPr="003619A7">
        <w:rPr>
          <w:rFonts w:ascii="VIC-Light" w:hAnsi="VIC-Light" w:cs="Arial"/>
        </w:rPr>
        <w:t xml:space="preserve"> financial sites identified as operationally important</w:t>
      </w:r>
      <w:r w:rsidR="00F768BD" w:rsidRPr="003619A7">
        <w:rPr>
          <w:rFonts w:ascii="VIC-Light" w:hAnsi="VIC-Light" w:cs="Arial"/>
        </w:rPr>
        <w:t xml:space="preserve"> </w:t>
      </w:r>
      <w:r w:rsidR="00776402" w:rsidRPr="003619A7">
        <w:rPr>
          <w:rFonts w:ascii="VIC-Light" w:hAnsi="VIC-Light" w:cs="Arial"/>
        </w:rPr>
        <w:t>in Victoria</w:t>
      </w:r>
      <w:r w:rsidR="00F768BD" w:rsidRPr="003619A7">
        <w:rPr>
          <w:rFonts w:ascii="VIC-Light" w:hAnsi="VIC-Light" w:cs="Arial"/>
        </w:rPr>
        <w:t>. Two</w:t>
      </w:r>
      <w:r w:rsidR="00776402" w:rsidRPr="003619A7">
        <w:rPr>
          <w:rFonts w:ascii="VIC-Light" w:hAnsi="VIC-Light" w:cs="Arial"/>
        </w:rPr>
        <w:t xml:space="preserve"> of Australia’s major four banks hos</w:t>
      </w:r>
      <w:r w:rsidR="00F768BD" w:rsidRPr="003619A7">
        <w:rPr>
          <w:rFonts w:ascii="VIC-Light" w:hAnsi="VIC-Light" w:cs="Arial"/>
        </w:rPr>
        <w:t>t</w:t>
      </w:r>
      <w:r w:rsidR="00776402" w:rsidRPr="003619A7">
        <w:rPr>
          <w:rFonts w:ascii="VIC-Light" w:hAnsi="VIC-Light" w:cs="Arial"/>
        </w:rPr>
        <w:t xml:space="preserve"> headquarters in the state.</w:t>
      </w:r>
    </w:p>
    <w:p w14:paraId="57DEF0E8" w14:textId="463F115C" w:rsidR="00FA4DAF" w:rsidRPr="003619A7" w:rsidRDefault="00FA4DAF" w:rsidP="009316C4">
      <w:pPr>
        <w:pStyle w:val="DJCSbody"/>
        <w:numPr>
          <w:ilvl w:val="0"/>
          <w:numId w:val="55"/>
        </w:numPr>
        <w:rPr>
          <w:rFonts w:ascii="VIC-Light" w:hAnsi="VIC-Light" w:cs="Arial"/>
        </w:rPr>
      </w:pPr>
      <w:r w:rsidRPr="003619A7">
        <w:rPr>
          <w:rFonts w:ascii="VIC-Light" w:hAnsi="VIC-Light" w:cs="Arial"/>
        </w:rPr>
        <w:t>The sector consists of financial service providers (for example, banks, credit unions, credit providers, transactional service providers), insurance and wealth management service providers, various settlement entities and national regulatory agencies.</w:t>
      </w:r>
    </w:p>
    <w:p w14:paraId="01A60E78" w14:textId="2684F89F" w:rsidR="003F4127" w:rsidRPr="003619A7" w:rsidRDefault="003F4127" w:rsidP="009316C4">
      <w:pPr>
        <w:pStyle w:val="DJCSbody"/>
        <w:numPr>
          <w:ilvl w:val="0"/>
          <w:numId w:val="55"/>
        </w:numPr>
        <w:rPr>
          <w:rFonts w:ascii="VIC-Light" w:hAnsi="VIC-Light" w:cs="Arial"/>
        </w:rPr>
      </w:pPr>
      <w:r w:rsidRPr="003619A7">
        <w:rPr>
          <w:rFonts w:ascii="VIC-Light" w:hAnsi="VIC-Light" w:cs="Arial"/>
        </w:rPr>
        <w:t>The sector delivers essential services and products that include</w:t>
      </w:r>
      <w:r w:rsidR="004F1A6B" w:rsidRPr="003619A7">
        <w:rPr>
          <w:rFonts w:ascii="VIC-Light" w:hAnsi="VIC-Light" w:cs="Arial"/>
        </w:rPr>
        <w:t xml:space="preserve"> the</w:t>
      </w:r>
      <w:r w:rsidRPr="003619A7">
        <w:rPr>
          <w:rFonts w:ascii="VIC-Light" w:hAnsi="VIC-Light" w:cs="Arial"/>
        </w:rPr>
        <w:t xml:space="preserve"> operation of financial, insurance and wealth management markets and products; operation of payment, clearance and settlement activities across the sector; and access to depositor funds and lines of credit.</w:t>
      </w:r>
    </w:p>
    <w:p w14:paraId="00256979" w14:textId="77777777" w:rsidR="00102208" w:rsidRPr="003619A7" w:rsidRDefault="00102208" w:rsidP="00102208">
      <w:pPr>
        <w:pStyle w:val="Heading4"/>
        <w:rPr>
          <w:rFonts w:ascii="VIC-Light" w:hAnsi="VIC-Light" w:cs="Arial"/>
          <w:sz w:val="24"/>
          <w:szCs w:val="22"/>
        </w:rPr>
      </w:pPr>
      <w:r w:rsidRPr="003619A7">
        <w:rPr>
          <w:rFonts w:ascii="VIC-Light" w:hAnsi="VIC-Light" w:cs="Arial"/>
          <w:sz w:val="24"/>
          <w:szCs w:val="22"/>
        </w:rPr>
        <w:t>Key stakeholders</w:t>
      </w:r>
    </w:p>
    <w:p w14:paraId="0208228F" w14:textId="3803E45B" w:rsidR="00E44BB5" w:rsidRPr="003619A7" w:rsidRDefault="009843B8" w:rsidP="009316C4">
      <w:pPr>
        <w:pStyle w:val="DJCSbody"/>
        <w:numPr>
          <w:ilvl w:val="0"/>
          <w:numId w:val="48"/>
        </w:numPr>
        <w:rPr>
          <w:rFonts w:ascii="VIC-Light" w:hAnsi="VIC-Light" w:cs="Arial"/>
        </w:rPr>
      </w:pPr>
      <w:r w:rsidRPr="003619A7">
        <w:rPr>
          <w:rFonts w:ascii="VIC-Light" w:hAnsi="VIC-Light" w:cs="Arial"/>
        </w:rPr>
        <w:t>The big four banks (</w:t>
      </w:r>
      <w:r w:rsidR="002D47CF" w:rsidRPr="003619A7">
        <w:rPr>
          <w:rFonts w:ascii="VIC-Light" w:hAnsi="VIC-Light" w:cs="Arial"/>
        </w:rPr>
        <w:t>Commonwealth Bank of Australia, Westpac, National Australia Bank and A</w:t>
      </w:r>
      <w:r w:rsidR="000E585F" w:rsidRPr="003619A7">
        <w:rPr>
          <w:rFonts w:ascii="VIC-Light" w:hAnsi="VIC-Light" w:cs="Arial"/>
        </w:rPr>
        <w:t>ustralia and New Zealand Banking Group)</w:t>
      </w:r>
      <w:r w:rsidR="00233B95" w:rsidRPr="003619A7">
        <w:rPr>
          <w:rFonts w:ascii="VIC-Light" w:hAnsi="VIC-Light" w:cs="Arial"/>
        </w:rPr>
        <w:t>, r</w:t>
      </w:r>
      <w:r w:rsidR="00E44BB5" w:rsidRPr="003619A7">
        <w:rPr>
          <w:rFonts w:ascii="VIC-Light" w:hAnsi="VIC-Light" w:cs="Arial"/>
        </w:rPr>
        <w:t>egional and merchant banks</w:t>
      </w:r>
    </w:p>
    <w:p w14:paraId="36C7E6FF" w14:textId="410FF40A" w:rsidR="00D04D5F" w:rsidRPr="003619A7" w:rsidRDefault="00D04D5F" w:rsidP="009316C4">
      <w:pPr>
        <w:pStyle w:val="DJCSbody"/>
        <w:numPr>
          <w:ilvl w:val="0"/>
          <w:numId w:val="48"/>
        </w:numPr>
        <w:rPr>
          <w:rFonts w:ascii="VIC-Light" w:hAnsi="VIC-Light" w:cs="Arial"/>
        </w:rPr>
      </w:pPr>
      <w:r w:rsidRPr="003619A7">
        <w:rPr>
          <w:rFonts w:ascii="VIC-Light" w:hAnsi="VIC-Light" w:cs="Arial"/>
        </w:rPr>
        <w:t xml:space="preserve">Settlement and regulatory agencies </w:t>
      </w:r>
    </w:p>
    <w:p w14:paraId="06BAAB68" w14:textId="699C8A40" w:rsidR="009843B8" w:rsidRPr="003619A7" w:rsidRDefault="009843B8" w:rsidP="009316C4">
      <w:pPr>
        <w:pStyle w:val="DJCSbody"/>
        <w:numPr>
          <w:ilvl w:val="0"/>
          <w:numId w:val="48"/>
        </w:numPr>
        <w:rPr>
          <w:rFonts w:ascii="VIC-Light" w:hAnsi="VIC-Light" w:cs="Arial"/>
        </w:rPr>
      </w:pPr>
      <w:r w:rsidRPr="003619A7">
        <w:rPr>
          <w:rFonts w:ascii="VIC-Light" w:hAnsi="VIC-Light" w:cs="Arial"/>
        </w:rPr>
        <w:t>Insurance Council of Australia</w:t>
      </w:r>
    </w:p>
    <w:p w14:paraId="364C0094" w14:textId="5B85FC48" w:rsidR="00102208" w:rsidRPr="003619A7" w:rsidRDefault="009843B8" w:rsidP="009316C4">
      <w:pPr>
        <w:pStyle w:val="DJCSbody"/>
        <w:numPr>
          <w:ilvl w:val="0"/>
          <w:numId w:val="48"/>
        </w:numPr>
        <w:rPr>
          <w:rFonts w:ascii="VIC-Light" w:hAnsi="VIC-Light" w:cs="Arial"/>
        </w:rPr>
      </w:pPr>
      <w:r w:rsidRPr="003619A7">
        <w:rPr>
          <w:rFonts w:ascii="VIC-Light" w:hAnsi="VIC-Light" w:cs="Arial"/>
        </w:rPr>
        <w:t xml:space="preserve">Australian </w:t>
      </w:r>
      <w:r w:rsidR="004D4022" w:rsidRPr="003619A7">
        <w:rPr>
          <w:rFonts w:ascii="VIC-Light" w:hAnsi="VIC-Light" w:cs="Arial"/>
        </w:rPr>
        <w:t>Banking</w:t>
      </w:r>
      <w:r w:rsidRPr="003619A7">
        <w:rPr>
          <w:rFonts w:ascii="VIC-Light" w:hAnsi="VIC-Light" w:cs="Arial"/>
        </w:rPr>
        <w:t xml:space="preserve"> Association</w:t>
      </w:r>
    </w:p>
    <w:p w14:paraId="5225ADAB" w14:textId="7A699537" w:rsidR="00DD7A74" w:rsidRDefault="00AC4D5C" w:rsidP="00AB014F">
      <w:pPr>
        <w:pStyle w:val="DJCSbody"/>
        <w:numPr>
          <w:ilvl w:val="0"/>
          <w:numId w:val="48"/>
        </w:numPr>
        <w:rPr>
          <w:rFonts w:ascii="VIC-Light" w:hAnsi="VIC-Light" w:cs="Arial"/>
        </w:rPr>
      </w:pPr>
      <w:r w:rsidRPr="003619A7">
        <w:rPr>
          <w:rFonts w:ascii="VIC-Light" w:hAnsi="VIC-Light" w:cs="Arial"/>
        </w:rPr>
        <w:t xml:space="preserve">Within the state, </w:t>
      </w:r>
      <w:r w:rsidR="00E44BB5" w:rsidRPr="003619A7">
        <w:rPr>
          <w:rFonts w:ascii="VIC-Light" w:hAnsi="VIC-Light" w:cs="Arial"/>
        </w:rPr>
        <w:t>Treasury Corporation of Victoria</w:t>
      </w:r>
      <w:r w:rsidRPr="003619A7">
        <w:rPr>
          <w:rFonts w:ascii="VIC-Light" w:hAnsi="VIC-Light" w:cs="Arial"/>
        </w:rPr>
        <w:t xml:space="preserve">, </w:t>
      </w:r>
      <w:r w:rsidR="00E44BB5" w:rsidRPr="003619A7">
        <w:rPr>
          <w:rFonts w:ascii="VIC-Light" w:hAnsi="VIC-Light" w:cs="Arial"/>
        </w:rPr>
        <w:t>State Revenue Office</w:t>
      </w:r>
      <w:r w:rsidRPr="003619A7">
        <w:rPr>
          <w:rFonts w:ascii="VIC-Light" w:hAnsi="VIC-Light" w:cs="Arial"/>
        </w:rPr>
        <w:t xml:space="preserve"> and </w:t>
      </w:r>
      <w:r w:rsidR="00E44BB5" w:rsidRPr="003619A7">
        <w:rPr>
          <w:rFonts w:ascii="VIC-Light" w:hAnsi="VIC-Light" w:cs="Arial"/>
        </w:rPr>
        <w:t>Victorian Managed Insurance Authority</w:t>
      </w:r>
      <w:r w:rsidR="00217D89" w:rsidRPr="003619A7">
        <w:rPr>
          <w:rFonts w:ascii="VIC-Light" w:hAnsi="VIC-Light" w:cs="Arial"/>
        </w:rPr>
        <w:t>.</w:t>
      </w:r>
    </w:p>
    <w:p w14:paraId="5E40E3A2" w14:textId="06BC03EB" w:rsidR="00DF408B" w:rsidRPr="00DD7A74" w:rsidRDefault="00DD7A74" w:rsidP="00DD7A74">
      <w:pPr>
        <w:rPr>
          <w:rFonts w:ascii="VIC-Light" w:eastAsia="Times" w:hAnsi="VIC-Light" w:cs="Arial"/>
          <w:sz w:val="22"/>
        </w:rPr>
      </w:pPr>
      <w:r>
        <w:rPr>
          <w:rFonts w:ascii="VIC-Light" w:hAnsi="VIC-Light" w:cs="Arial"/>
        </w:rPr>
        <w:br w:type="page"/>
      </w:r>
    </w:p>
    <w:p w14:paraId="1CBEFB65" w14:textId="0A8460E6" w:rsidR="00102208" w:rsidRPr="003619A7" w:rsidRDefault="00102208" w:rsidP="00102208">
      <w:pPr>
        <w:pStyle w:val="Heading4"/>
        <w:rPr>
          <w:rFonts w:ascii="VIC-Light" w:hAnsi="VIC-Light" w:cs="Arial"/>
          <w:sz w:val="24"/>
          <w:szCs w:val="22"/>
        </w:rPr>
      </w:pPr>
      <w:r w:rsidRPr="003619A7">
        <w:rPr>
          <w:rFonts w:ascii="VIC-Light" w:hAnsi="VIC-Light" w:cs="Arial"/>
          <w:sz w:val="24"/>
          <w:szCs w:val="22"/>
        </w:rPr>
        <w:lastRenderedPageBreak/>
        <w:t>Key assets and infrastructure</w:t>
      </w:r>
    </w:p>
    <w:p w14:paraId="65BF1A72" w14:textId="6CDEFD25" w:rsidR="00102208" w:rsidRPr="003619A7" w:rsidRDefault="00A8609D" w:rsidP="009316C4">
      <w:pPr>
        <w:pStyle w:val="DJCSbody"/>
        <w:numPr>
          <w:ilvl w:val="0"/>
          <w:numId w:val="48"/>
        </w:numPr>
        <w:rPr>
          <w:rFonts w:ascii="VIC-Light" w:hAnsi="VIC-Light" w:cs="Arial"/>
        </w:rPr>
      </w:pPr>
      <w:r w:rsidRPr="003619A7">
        <w:rPr>
          <w:rFonts w:ascii="VIC-Light" w:hAnsi="VIC-Light" w:cs="Arial"/>
        </w:rPr>
        <w:t>Corporate headquarters</w:t>
      </w:r>
    </w:p>
    <w:p w14:paraId="17C4E37E" w14:textId="0C2FF3D0" w:rsidR="00A8609D" w:rsidRPr="003619A7" w:rsidRDefault="004A5A2B" w:rsidP="009316C4">
      <w:pPr>
        <w:pStyle w:val="DJCSbody"/>
        <w:numPr>
          <w:ilvl w:val="0"/>
          <w:numId w:val="48"/>
        </w:numPr>
        <w:rPr>
          <w:rFonts w:ascii="VIC-Light" w:hAnsi="VIC-Light" w:cs="Arial"/>
        </w:rPr>
      </w:pPr>
      <w:r w:rsidRPr="003619A7">
        <w:rPr>
          <w:rFonts w:ascii="VIC-Light" w:hAnsi="VIC-Light" w:cs="Arial"/>
        </w:rPr>
        <w:t>P</w:t>
      </w:r>
      <w:r w:rsidR="0044235F" w:rsidRPr="003619A7">
        <w:rPr>
          <w:rFonts w:ascii="VIC-Light" w:hAnsi="VIC-Light" w:cs="Arial"/>
        </w:rPr>
        <w:t>rimary data centres</w:t>
      </w:r>
    </w:p>
    <w:p w14:paraId="3F45AA9F" w14:textId="26A9255E" w:rsidR="004A5A2B" w:rsidRPr="003619A7" w:rsidRDefault="004A5A2B" w:rsidP="009316C4">
      <w:pPr>
        <w:pStyle w:val="DJCSbody"/>
        <w:numPr>
          <w:ilvl w:val="0"/>
          <w:numId w:val="48"/>
        </w:numPr>
        <w:rPr>
          <w:rFonts w:ascii="VIC-Light" w:hAnsi="VIC-Light" w:cs="Arial"/>
        </w:rPr>
      </w:pPr>
      <w:r w:rsidRPr="003619A7">
        <w:rPr>
          <w:rFonts w:ascii="VIC-Light" w:hAnsi="VIC-Light" w:cs="Arial"/>
        </w:rPr>
        <w:t>Back-up data centres</w:t>
      </w:r>
    </w:p>
    <w:p w14:paraId="420B4078" w14:textId="39D701F6" w:rsidR="004A5A2B" w:rsidRPr="003619A7" w:rsidRDefault="00BD4B69" w:rsidP="009316C4">
      <w:pPr>
        <w:pStyle w:val="DJCSbody"/>
        <w:numPr>
          <w:ilvl w:val="0"/>
          <w:numId w:val="48"/>
        </w:numPr>
        <w:rPr>
          <w:rFonts w:ascii="VIC-Light" w:hAnsi="VIC-Light" w:cs="Arial"/>
        </w:rPr>
      </w:pPr>
      <w:r w:rsidRPr="003619A7">
        <w:rPr>
          <w:rFonts w:ascii="VIC-Light" w:hAnsi="VIC-Light" w:cs="Arial"/>
        </w:rPr>
        <w:t>C</w:t>
      </w:r>
      <w:r w:rsidR="00CA6C03" w:rsidRPr="003619A7">
        <w:rPr>
          <w:rFonts w:ascii="VIC-Light" w:hAnsi="VIC-Light" w:cs="Arial"/>
        </w:rPr>
        <w:t>all centres</w:t>
      </w:r>
    </w:p>
    <w:p w14:paraId="0DDD27D6" w14:textId="4325980E" w:rsidR="00BD4B69" w:rsidRPr="003619A7" w:rsidRDefault="00BD4B69" w:rsidP="009316C4">
      <w:pPr>
        <w:pStyle w:val="DJCSbody"/>
        <w:numPr>
          <w:ilvl w:val="0"/>
          <w:numId w:val="48"/>
        </w:numPr>
        <w:rPr>
          <w:rFonts w:ascii="VIC-Light" w:hAnsi="VIC-Light" w:cs="Arial"/>
        </w:rPr>
      </w:pPr>
      <w:r w:rsidRPr="003619A7">
        <w:rPr>
          <w:rFonts w:ascii="VIC-Light" w:hAnsi="VIC-Light" w:cs="Arial"/>
        </w:rPr>
        <w:t>Operations/processing centres</w:t>
      </w:r>
    </w:p>
    <w:p w14:paraId="15499237" w14:textId="43AF737A" w:rsidR="00BD4B69" w:rsidRPr="003619A7" w:rsidRDefault="00BD4B69" w:rsidP="009316C4">
      <w:pPr>
        <w:pStyle w:val="DJCSbody"/>
        <w:numPr>
          <w:ilvl w:val="0"/>
          <w:numId w:val="48"/>
        </w:numPr>
        <w:rPr>
          <w:rFonts w:ascii="VIC-Light" w:hAnsi="VIC-Light" w:cs="Arial"/>
        </w:rPr>
      </w:pPr>
      <w:r w:rsidRPr="003619A7">
        <w:rPr>
          <w:rFonts w:ascii="VIC-Light" w:hAnsi="VIC-Light" w:cs="Arial"/>
        </w:rPr>
        <w:t xml:space="preserve">Trading </w:t>
      </w:r>
      <w:r w:rsidR="004D4022" w:rsidRPr="003619A7">
        <w:rPr>
          <w:rFonts w:ascii="VIC-Light" w:hAnsi="VIC-Light" w:cs="Arial"/>
        </w:rPr>
        <w:t>c</w:t>
      </w:r>
      <w:r w:rsidRPr="003619A7">
        <w:rPr>
          <w:rFonts w:ascii="VIC-Light" w:hAnsi="VIC-Light" w:cs="Arial"/>
        </w:rPr>
        <w:t>entres</w:t>
      </w:r>
    </w:p>
    <w:p w14:paraId="662A40A5" w14:textId="796C3774" w:rsidR="00244B43" w:rsidRPr="003619A7" w:rsidRDefault="00244B43" w:rsidP="009316C4">
      <w:pPr>
        <w:pStyle w:val="DJCSbody"/>
        <w:numPr>
          <w:ilvl w:val="0"/>
          <w:numId w:val="48"/>
        </w:numPr>
        <w:rPr>
          <w:rFonts w:ascii="VIC-Light" w:hAnsi="VIC-Light" w:cs="Arial"/>
        </w:rPr>
      </w:pPr>
      <w:r w:rsidRPr="003619A7">
        <w:rPr>
          <w:rFonts w:ascii="VIC-Light" w:hAnsi="VIC-Light" w:cs="Arial"/>
        </w:rPr>
        <w:t>Critical ICT systems, applications and processes.</w:t>
      </w:r>
    </w:p>
    <w:p w14:paraId="6F666F90" w14:textId="77777777" w:rsidR="00102208" w:rsidRPr="003619A7" w:rsidRDefault="00102208" w:rsidP="00102208">
      <w:pPr>
        <w:pStyle w:val="Heading4"/>
        <w:rPr>
          <w:rFonts w:ascii="VIC-Light" w:hAnsi="VIC-Light" w:cs="Arial"/>
          <w:sz w:val="24"/>
          <w:szCs w:val="22"/>
        </w:rPr>
      </w:pPr>
      <w:r w:rsidRPr="003619A7">
        <w:rPr>
          <w:rFonts w:ascii="VIC-Light" w:hAnsi="VIC-Light" w:cs="Arial"/>
          <w:sz w:val="24"/>
          <w:szCs w:val="22"/>
        </w:rPr>
        <w:t>Key risks</w:t>
      </w:r>
    </w:p>
    <w:p w14:paraId="47D2D395" w14:textId="25397C05" w:rsidR="00102208" w:rsidRPr="003619A7" w:rsidRDefault="00B75352" w:rsidP="009316C4">
      <w:pPr>
        <w:pStyle w:val="DJCSbody"/>
        <w:numPr>
          <w:ilvl w:val="0"/>
          <w:numId w:val="48"/>
        </w:numPr>
        <w:rPr>
          <w:rFonts w:ascii="VIC-Light" w:hAnsi="VIC-Light" w:cs="Arial"/>
        </w:rPr>
      </w:pPr>
      <w:r w:rsidRPr="003619A7">
        <w:rPr>
          <w:rFonts w:ascii="VIC-Light" w:hAnsi="VIC-Light" w:cs="Arial"/>
        </w:rPr>
        <w:t xml:space="preserve">Cyber </w:t>
      </w:r>
      <w:r w:rsidR="00A87B7D">
        <w:rPr>
          <w:rFonts w:ascii="VIC-Light" w:hAnsi="VIC-Light" w:cs="Arial"/>
        </w:rPr>
        <w:t>security</w:t>
      </w:r>
    </w:p>
    <w:p w14:paraId="76A042A2" w14:textId="0D86E209" w:rsidR="00B75352" w:rsidRPr="003619A7" w:rsidRDefault="00217D89" w:rsidP="009316C4">
      <w:pPr>
        <w:pStyle w:val="DJCSbody"/>
        <w:numPr>
          <w:ilvl w:val="0"/>
          <w:numId w:val="48"/>
        </w:numPr>
        <w:rPr>
          <w:rFonts w:ascii="VIC-Light" w:hAnsi="VIC-Light" w:cs="Arial"/>
        </w:rPr>
      </w:pPr>
      <w:r w:rsidRPr="003619A7">
        <w:rPr>
          <w:rFonts w:ascii="VIC-Light" w:hAnsi="VIC-Light" w:cs="Arial"/>
        </w:rPr>
        <w:t>‘</w:t>
      </w:r>
      <w:r w:rsidR="0015590F" w:rsidRPr="003619A7">
        <w:rPr>
          <w:rFonts w:ascii="VIC-Light" w:hAnsi="VIC-Light" w:cs="Arial"/>
        </w:rPr>
        <w:t xml:space="preserve">Trusted </w:t>
      </w:r>
      <w:r w:rsidR="004D4022" w:rsidRPr="003619A7">
        <w:rPr>
          <w:rFonts w:ascii="VIC-Light" w:hAnsi="VIC-Light" w:cs="Arial"/>
        </w:rPr>
        <w:t>i</w:t>
      </w:r>
      <w:r w:rsidR="0015590F" w:rsidRPr="003619A7">
        <w:rPr>
          <w:rFonts w:ascii="VIC-Light" w:hAnsi="VIC-Light" w:cs="Arial"/>
        </w:rPr>
        <w:t>nsider</w:t>
      </w:r>
      <w:r w:rsidRPr="003619A7">
        <w:rPr>
          <w:rFonts w:ascii="VIC-Light" w:hAnsi="VIC-Light" w:cs="Arial"/>
        </w:rPr>
        <w:t>’</w:t>
      </w:r>
      <w:r w:rsidR="0015590F" w:rsidRPr="003619A7">
        <w:rPr>
          <w:rFonts w:ascii="VIC-Light" w:hAnsi="VIC-Light" w:cs="Arial"/>
        </w:rPr>
        <w:t xml:space="preserve"> threat</w:t>
      </w:r>
    </w:p>
    <w:p w14:paraId="2EB67D05" w14:textId="4CAFC3EA" w:rsidR="00FA6BEC" w:rsidRPr="003619A7" w:rsidRDefault="00FA6BEC" w:rsidP="009316C4">
      <w:pPr>
        <w:pStyle w:val="DJCSbody"/>
        <w:numPr>
          <w:ilvl w:val="0"/>
          <w:numId w:val="48"/>
        </w:numPr>
        <w:rPr>
          <w:rFonts w:ascii="VIC-Light" w:hAnsi="VIC-Light" w:cs="Arial"/>
        </w:rPr>
      </w:pPr>
      <w:r w:rsidRPr="003619A7">
        <w:rPr>
          <w:rFonts w:ascii="VIC-Light" w:hAnsi="VIC-Light" w:cs="Arial"/>
        </w:rPr>
        <w:t>Natural hazards (bushfire, flood, extreme heat</w:t>
      </w:r>
      <w:r w:rsidR="00217D89" w:rsidRPr="003619A7">
        <w:rPr>
          <w:rFonts w:ascii="VIC-Light" w:hAnsi="VIC-Light" w:cs="Arial"/>
        </w:rPr>
        <w:t>)</w:t>
      </w:r>
    </w:p>
    <w:p w14:paraId="680C6430" w14:textId="3D0D199A" w:rsidR="00756E9C" w:rsidRPr="003619A7" w:rsidRDefault="00756E9C" w:rsidP="009316C4">
      <w:pPr>
        <w:pStyle w:val="DJCSbody"/>
        <w:numPr>
          <w:ilvl w:val="0"/>
          <w:numId w:val="48"/>
        </w:numPr>
        <w:rPr>
          <w:rFonts w:ascii="VIC-Light" w:hAnsi="VIC-Light" w:cs="Arial"/>
        </w:rPr>
      </w:pPr>
      <w:r w:rsidRPr="003619A7">
        <w:rPr>
          <w:rFonts w:ascii="VIC-Light" w:hAnsi="VIC-Light" w:cs="Arial"/>
        </w:rPr>
        <w:t>Health hazards (disease, epidemic and pandemic)</w:t>
      </w:r>
      <w:r w:rsidR="00FA6BEC" w:rsidRPr="003619A7">
        <w:rPr>
          <w:rFonts w:ascii="VIC-Light" w:hAnsi="VIC-Light" w:cs="Arial"/>
        </w:rPr>
        <w:t>.</w:t>
      </w:r>
    </w:p>
    <w:p w14:paraId="7E0BE719" w14:textId="77777777" w:rsidR="00102208" w:rsidRPr="003619A7" w:rsidRDefault="00102208" w:rsidP="00102208">
      <w:pPr>
        <w:pStyle w:val="Heading4"/>
        <w:rPr>
          <w:rFonts w:ascii="VIC-Light" w:hAnsi="VIC-Light" w:cs="Arial"/>
          <w:sz w:val="24"/>
          <w:szCs w:val="22"/>
        </w:rPr>
      </w:pPr>
      <w:r w:rsidRPr="003619A7">
        <w:rPr>
          <w:rFonts w:ascii="VIC-Light" w:hAnsi="VIC-Light" w:cs="Arial"/>
          <w:sz w:val="24"/>
          <w:szCs w:val="22"/>
        </w:rPr>
        <w:t>Key dependencies</w:t>
      </w:r>
    </w:p>
    <w:p w14:paraId="7A4E31A8" w14:textId="7E69D3D7" w:rsidR="00117C97" w:rsidRPr="003619A7" w:rsidRDefault="00117C97" w:rsidP="009316C4">
      <w:pPr>
        <w:pStyle w:val="DJCSbody"/>
        <w:numPr>
          <w:ilvl w:val="0"/>
          <w:numId w:val="48"/>
        </w:numPr>
        <w:rPr>
          <w:rFonts w:ascii="VIC-Light" w:hAnsi="VIC-Light" w:cs="Arial"/>
        </w:rPr>
      </w:pPr>
      <w:r w:rsidRPr="003619A7">
        <w:rPr>
          <w:rFonts w:ascii="VIC-Light" w:hAnsi="VIC-Light" w:cs="Arial"/>
        </w:rPr>
        <w:t>Electricity</w:t>
      </w:r>
    </w:p>
    <w:p w14:paraId="2A66502D" w14:textId="77777777" w:rsidR="00117C97" w:rsidRPr="003619A7" w:rsidRDefault="00117C97" w:rsidP="009316C4">
      <w:pPr>
        <w:pStyle w:val="DJCSbody"/>
        <w:numPr>
          <w:ilvl w:val="0"/>
          <w:numId w:val="48"/>
        </w:numPr>
        <w:rPr>
          <w:rFonts w:ascii="VIC-Light" w:hAnsi="VIC-Light" w:cs="Arial"/>
        </w:rPr>
      </w:pPr>
      <w:r w:rsidRPr="003619A7">
        <w:rPr>
          <w:rFonts w:ascii="VIC-Light" w:hAnsi="VIC-Light" w:cs="Arial"/>
        </w:rPr>
        <w:t>Water</w:t>
      </w:r>
    </w:p>
    <w:p w14:paraId="36F5153C" w14:textId="77777777" w:rsidR="00117C97" w:rsidRPr="003619A7" w:rsidRDefault="00117C97" w:rsidP="009316C4">
      <w:pPr>
        <w:pStyle w:val="DJCSbody"/>
        <w:numPr>
          <w:ilvl w:val="0"/>
          <w:numId w:val="48"/>
        </w:numPr>
        <w:rPr>
          <w:rFonts w:ascii="VIC-Light" w:hAnsi="VIC-Light" w:cs="Arial"/>
        </w:rPr>
      </w:pPr>
      <w:r w:rsidRPr="003619A7">
        <w:rPr>
          <w:rFonts w:ascii="VIC-Light" w:hAnsi="VIC-Light" w:cs="Arial"/>
        </w:rPr>
        <w:t>Gas</w:t>
      </w:r>
    </w:p>
    <w:p w14:paraId="2D3F55D9" w14:textId="77777777" w:rsidR="009E7690" w:rsidRPr="003619A7" w:rsidRDefault="00117C97" w:rsidP="009316C4">
      <w:pPr>
        <w:pStyle w:val="DJCSbody"/>
        <w:numPr>
          <w:ilvl w:val="0"/>
          <w:numId w:val="48"/>
        </w:numPr>
        <w:rPr>
          <w:rFonts w:ascii="VIC-Light" w:hAnsi="VIC-Light" w:cs="Arial"/>
        </w:rPr>
      </w:pPr>
      <w:r w:rsidRPr="003619A7">
        <w:rPr>
          <w:rFonts w:ascii="VIC-Light" w:hAnsi="VIC-Light" w:cs="Arial"/>
        </w:rPr>
        <w:t xml:space="preserve">Telecommunications. </w:t>
      </w:r>
    </w:p>
    <w:p w14:paraId="04F1F523" w14:textId="77777777" w:rsidR="00102208" w:rsidRPr="003619A7" w:rsidRDefault="00102208" w:rsidP="00102208">
      <w:pPr>
        <w:pStyle w:val="Heading4"/>
        <w:rPr>
          <w:rFonts w:ascii="VIC-Light" w:hAnsi="VIC-Light" w:cs="Arial"/>
          <w:sz w:val="24"/>
          <w:szCs w:val="22"/>
        </w:rPr>
      </w:pPr>
      <w:r w:rsidRPr="003619A7">
        <w:rPr>
          <w:rFonts w:ascii="VIC-Light" w:hAnsi="VIC-Light" w:cs="Arial"/>
          <w:sz w:val="24"/>
          <w:szCs w:val="22"/>
        </w:rPr>
        <w:t>Resilience improvement initiatives completed in 2019-20</w:t>
      </w:r>
    </w:p>
    <w:p w14:paraId="18C41F4A" w14:textId="072D7B53" w:rsidR="0022266B" w:rsidRPr="003619A7" w:rsidRDefault="0022266B" w:rsidP="009316C4">
      <w:pPr>
        <w:pStyle w:val="DJCSbody"/>
        <w:numPr>
          <w:ilvl w:val="0"/>
          <w:numId w:val="54"/>
        </w:numPr>
        <w:rPr>
          <w:rFonts w:ascii="VIC-Light" w:hAnsi="VIC-Light" w:cs="Arial"/>
        </w:rPr>
      </w:pPr>
      <w:r w:rsidRPr="003619A7">
        <w:rPr>
          <w:rFonts w:ascii="VIC-Light" w:hAnsi="VIC-Light" w:cs="Arial"/>
        </w:rPr>
        <w:t>Noting the sector’s key threats are in the cyber realm</w:t>
      </w:r>
      <w:r w:rsidR="00AC4D5C" w:rsidRPr="003619A7">
        <w:rPr>
          <w:rFonts w:ascii="VIC-Light" w:hAnsi="VIC-Light" w:cs="Arial"/>
        </w:rPr>
        <w:t>,</w:t>
      </w:r>
      <w:r w:rsidRPr="003619A7">
        <w:rPr>
          <w:rFonts w:ascii="VIC-Light" w:hAnsi="VIC-Light" w:cs="Arial"/>
        </w:rPr>
        <w:t xml:space="preserve"> the </w:t>
      </w:r>
      <w:r w:rsidR="0049465A" w:rsidRPr="003619A7">
        <w:rPr>
          <w:rFonts w:ascii="VIC-Light" w:hAnsi="VIC-Light" w:cs="Arial"/>
        </w:rPr>
        <w:t xml:space="preserve">BFSG </w:t>
      </w:r>
      <w:r w:rsidRPr="003619A7">
        <w:rPr>
          <w:rFonts w:ascii="VIC-Light" w:hAnsi="VIC-Light" w:cs="Arial"/>
        </w:rPr>
        <w:t>continued its extensive engagement with national cyber security agencies</w:t>
      </w:r>
      <w:r w:rsidR="00C91570">
        <w:rPr>
          <w:rFonts w:ascii="VIC-Light" w:hAnsi="VIC-Light" w:cs="Arial"/>
        </w:rPr>
        <w:t xml:space="preserve">, </w:t>
      </w:r>
      <w:r w:rsidRPr="003619A7">
        <w:rPr>
          <w:rFonts w:ascii="VIC-Light" w:hAnsi="VIC-Light" w:cs="Arial"/>
        </w:rPr>
        <w:t>to stay a</w:t>
      </w:r>
      <w:r w:rsidR="004B07BC" w:rsidRPr="003619A7">
        <w:rPr>
          <w:rFonts w:ascii="VIC-Light" w:hAnsi="VIC-Light" w:cs="Arial"/>
        </w:rPr>
        <w:t>cross</w:t>
      </w:r>
      <w:r w:rsidRPr="003619A7">
        <w:rPr>
          <w:rFonts w:ascii="VIC-Light" w:hAnsi="VIC-Light" w:cs="Arial"/>
        </w:rPr>
        <w:t xml:space="preserve"> such threats.  </w:t>
      </w:r>
    </w:p>
    <w:p w14:paraId="69B56580" w14:textId="6ACD06EF" w:rsidR="0022266B" w:rsidRPr="003619A7" w:rsidRDefault="0022266B" w:rsidP="009316C4">
      <w:pPr>
        <w:pStyle w:val="DJCSbody"/>
        <w:numPr>
          <w:ilvl w:val="0"/>
          <w:numId w:val="54"/>
        </w:numPr>
        <w:rPr>
          <w:rFonts w:ascii="VIC-Light" w:hAnsi="VIC-Light" w:cs="Arial"/>
        </w:rPr>
      </w:pPr>
      <w:r w:rsidRPr="003619A7">
        <w:rPr>
          <w:rFonts w:ascii="VIC-Light" w:hAnsi="VIC-Light" w:cs="Arial"/>
        </w:rPr>
        <w:t xml:space="preserve">During the reporting period, the sector </w:t>
      </w:r>
      <w:r w:rsidR="00E6568C" w:rsidRPr="003619A7">
        <w:rPr>
          <w:rFonts w:ascii="VIC-Light" w:hAnsi="VIC-Light" w:cs="Arial"/>
        </w:rPr>
        <w:t>started</w:t>
      </w:r>
      <w:r w:rsidRPr="003619A7">
        <w:rPr>
          <w:rFonts w:ascii="VIC-Light" w:hAnsi="VIC-Light" w:cs="Arial"/>
        </w:rPr>
        <w:t xml:space="preserve"> planning a potential cyber</w:t>
      </w:r>
      <w:r w:rsidR="00C91570">
        <w:rPr>
          <w:rFonts w:ascii="VIC-Light" w:hAnsi="VIC-Light" w:cs="Arial"/>
        </w:rPr>
        <w:t xml:space="preserve"> </w:t>
      </w:r>
      <w:r w:rsidRPr="003619A7">
        <w:rPr>
          <w:rFonts w:ascii="VIC-Light" w:hAnsi="VIC-Light" w:cs="Arial"/>
        </w:rPr>
        <w:t xml:space="preserve">security focused exercise.  </w:t>
      </w:r>
    </w:p>
    <w:p w14:paraId="39C7501F" w14:textId="455949AA" w:rsidR="00DF408B" w:rsidRPr="00DD7A74" w:rsidRDefault="0022266B" w:rsidP="00DD7A74">
      <w:pPr>
        <w:pStyle w:val="DJCSbody"/>
        <w:numPr>
          <w:ilvl w:val="0"/>
          <w:numId w:val="54"/>
        </w:numPr>
        <w:rPr>
          <w:rFonts w:ascii="VIC-Light" w:hAnsi="VIC-Light" w:cs="Arial"/>
        </w:rPr>
      </w:pPr>
      <w:r w:rsidRPr="003619A7">
        <w:rPr>
          <w:rFonts w:ascii="VIC-Light" w:hAnsi="VIC-Light" w:cs="Arial"/>
        </w:rPr>
        <w:t>The sector pursued a range of activities to strengthen cross</w:t>
      </w:r>
      <w:r w:rsidR="00E6568C" w:rsidRPr="003619A7">
        <w:rPr>
          <w:rFonts w:ascii="VIC-Light" w:hAnsi="VIC-Light" w:cs="Arial"/>
        </w:rPr>
        <w:t xml:space="preserve">-sector </w:t>
      </w:r>
      <w:r w:rsidRPr="003619A7">
        <w:rPr>
          <w:rFonts w:ascii="VIC-Light" w:hAnsi="VIC-Light" w:cs="Arial"/>
        </w:rPr>
        <w:t xml:space="preserve">coordination and continues to investigate options to </w:t>
      </w:r>
      <w:r w:rsidR="0049465A" w:rsidRPr="003619A7">
        <w:rPr>
          <w:rFonts w:ascii="VIC-Light" w:hAnsi="VIC-Light" w:cs="Arial"/>
        </w:rPr>
        <w:t>‘</w:t>
      </w:r>
      <w:r w:rsidRPr="003619A7">
        <w:rPr>
          <w:rFonts w:ascii="VIC-Light" w:hAnsi="VIC-Light" w:cs="Arial"/>
        </w:rPr>
        <w:t>operationalise</w:t>
      </w:r>
      <w:r w:rsidR="0049465A" w:rsidRPr="003619A7">
        <w:rPr>
          <w:rFonts w:ascii="VIC-Light" w:hAnsi="VIC-Light" w:cs="Arial"/>
        </w:rPr>
        <w:t>’</w:t>
      </w:r>
      <w:r w:rsidRPr="003619A7">
        <w:rPr>
          <w:rFonts w:ascii="VIC-Light" w:hAnsi="VIC-Light" w:cs="Arial"/>
        </w:rPr>
        <w:t xml:space="preserve"> the BFSG during emergencies</w:t>
      </w:r>
      <w:r w:rsidR="00CB1BD0" w:rsidRPr="003619A7">
        <w:rPr>
          <w:rFonts w:ascii="VIC-Light" w:hAnsi="VIC-Light" w:cs="Arial"/>
        </w:rPr>
        <w:t xml:space="preserve"> crossing multiple sectors</w:t>
      </w:r>
      <w:r w:rsidRPr="003619A7">
        <w:rPr>
          <w:rFonts w:ascii="VIC-Light" w:hAnsi="VIC-Light" w:cs="Arial"/>
        </w:rPr>
        <w:t xml:space="preserve">.  </w:t>
      </w:r>
    </w:p>
    <w:p w14:paraId="69B88C76" w14:textId="1BAC3DB0" w:rsidR="00102208" w:rsidRPr="003619A7" w:rsidRDefault="00102208" w:rsidP="00102208">
      <w:pPr>
        <w:pStyle w:val="Heading4"/>
        <w:rPr>
          <w:rFonts w:ascii="VIC-Light" w:hAnsi="VIC-Light" w:cs="Arial"/>
          <w:sz w:val="24"/>
          <w:szCs w:val="22"/>
        </w:rPr>
      </w:pPr>
      <w:r w:rsidRPr="003619A7">
        <w:rPr>
          <w:rFonts w:ascii="VIC-Light" w:hAnsi="VIC-Light" w:cs="Arial"/>
          <w:sz w:val="24"/>
          <w:szCs w:val="22"/>
        </w:rPr>
        <w:t>Resilience improvement initiatives proposed in 2020-21</w:t>
      </w:r>
    </w:p>
    <w:p w14:paraId="425F1D44" w14:textId="6D6025F3" w:rsidR="00102208" w:rsidRPr="003619A7" w:rsidRDefault="00E6568C" w:rsidP="009316C4">
      <w:pPr>
        <w:pStyle w:val="DJCSbody"/>
        <w:numPr>
          <w:ilvl w:val="0"/>
          <w:numId w:val="57"/>
        </w:numPr>
        <w:rPr>
          <w:rFonts w:ascii="VIC-Light" w:hAnsi="VIC-Light" w:cs="Arial"/>
        </w:rPr>
      </w:pPr>
      <w:r w:rsidRPr="003619A7">
        <w:rPr>
          <w:rFonts w:ascii="VIC-Light" w:hAnsi="VIC-Light" w:cs="Arial"/>
        </w:rPr>
        <w:t>B</w:t>
      </w:r>
      <w:r w:rsidR="00316358" w:rsidRPr="003619A7">
        <w:rPr>
          <w:rFonts w:ascii="VIC-Light" w:hAnsi="VIC-Light" w:cs="Arial"/>
        </w:rPr>
        <w:t xml:space="preserve">alance </w:t>
      </w:r>
      <w:r w:rsidRPr="003619A7">
        <w:rPr>
          <w:rFonts w:ascii="VIC-Light" w:hAnsi="VIC-Light" w:cs="Arial"/>
        </w:rPr>
        <w:t>the sector’s</w:t>
      </w:r>
      <w:r w:rsidR="00316358" w:rsidRPr="003619A7">
        <w:rPr>
          <w:rFonts w:ascii="VIC-Light" w:hAnsi="VIC-Light" w:cs="Arial"/>
        </w:rPr>
        <w:t xml:space="preserve"> ongoing </w:t>
      </w:r>
      <w:r w:rsidR="00026B21">
        <w:rPr>
          <w:rFonts w:ascii="VIC-Light" w:hAnsi="VIC-Light" w:cs="Arial"/>
        </w:rPr>
        <w:t>coronavirus (</w:t>
      </w:r>
      <w:r w:rsidRPr="003619A7">
        <w:rPr>
          <w:rFonts w:ascii="VIC-Light" w:hAnsi="VIC-Light" w:cs="Arial"/>
        </w:rPr>
        <w:t>COVID-19</w:t>
      </w:r>
      <w:r w:rsidR="00026B21">
        <w:rPr>
          <w:rFonts w:ascii="VIC-Light" w:hAnsi="VIC-Light" w:cs="Arial"/>
        </w:rPr>
        <w:t>)</w:t>
      </w:r>
      <w:r w:rsidRPr="003619A7">
        <w:rPr>
          <w:rFonts w:ascii="VIC-Light" w:hAnsi="VIC-Light" w:cs="Arial"/>
        </w:rPr>
        <w:t xml:space="preserve"> </w:t>
      </w:r>
      <w:r w:rsidR="00316358" w:rsidRPr="003619A7">
        <w:rPr>
          <w:rFonts w:ascii="VIC-Light" w:hAnsi="VIC-Light" w:cs="Arial"/>
        </w:rPr>
        <w:t>response with continuous improvement through the BFSG</w:t>
      </w:r>
      <w:r w:rsidR="00FA6BEC" w:rsidRPr="003619A7">
        <w:rPr>
          <w:rFonts w:ascii="VIC-Light" w:hAnsi="VIC-Light" w:cs="Arial"/>
        </w:rPr>
        <w:t>.</w:t>
      </w:r>
    </w:p>
    <w:p w14:paraId="68B709AF" w14:textId="32100D68" w:rsidR="00AB5636" w:rsidRPr="003619A7" w:rsidRDefault="00233B95" w:rsidP="009316C4">
      <w:pPr>
        <w:pStyle w:val="DJCSbody"/>
        <w:numPr>
          <w:ilvl w:val="0"/>
          <w:numId w:val="57"/>
        </w:numPr>
        <w:rPr>
          <w:rFonts w:ascii="VIC-Light" w:hAnsi="VIC-Light" w:cs="Arial"/>
        </w:rPr>
      </w:pPr>
      <w:r w:rsidRPr="003619A7">
        <w:rPr>
          <w:rFonts w:ascii="VIC-Light" w:hAnsi="VIC-Light" w:cs="Arial"/>
        </w:rPr>
        <w:t>Build</w:t>
      </w:r>
      <w:r w:rsidR="00AB5636" w:rsidRPr="003619A7">
        <w:rPr>
          <w:rFonts w:ascii="VIC-Light" w:hAnsi="VIC-Light" w:cs="Arial"/>
        </w:rPr>
        <w:t xml:space="preserve"> on </w:t>
      </w:r>
      <w:r w:rsidRPr="003619A7">
        <w:rPr>
          <w:rFonts w:ascii="VIC-Light" w:hAnsi="VIC-Light" w:cs="Arial"/>
        </w:rPr>
        <w:t>the sector’s</w:t>
      </w:r>
      <w:r w:rsidR="00AB5636" w:rsidRPr="003619A7">
        <w:rPr>
          <w:rFonts w:ascii="VIC-Light" w:hAnsi="VIC-Light" w:cs="Arial"/>
        </w:rPr>
        <w:t xml:space="preserve"> continuing efforts to </w:t>
      </w:r>
      <w:r w:rsidR="0049465A" w:rsidRPr="003619A7">
        <w:rPr>
          <w:rFonts w:ascii="VIC-Light" w:hAnsi="VIC-Light" w:cs="Arial"/>
        </w:rPr>
        <w:t>‘</w:t>
      </w:r>
      <w:r w:rsidR="00AB5636" w:rsidRPr="003619A7">
        <w:rPr>
          <w:rFonts w:ascii="VIC-Light" w:hAnsi="VIC-Light" w:cs="Arial"/>
        </w:rPr>
        <w:t>operationalise</w:t>
      </w:r>
      <w:r w:rsidR="0049465A" w:rsidRPr="003619A7">
        <w:rPr>
          <w:rFonts w:ascii="VIC-Light" w:hAnsi="VIC-Light" w:cs="Arial"/>
        </w:rPr>
        <w:t>’</w:t>
      </w:r>
      <w:r w:rsidR="00AB5636" w:rsidRPr="003619A7">
        <w:rPr>
          <w:rFonts w:ascii="VIC-Light" w:hAnsi="VIC-Light" w:cs="Arial"/>
        </w:rPr>
        <w:t xml:space="preserve"> the TISN under cross-sectoral emergencies</w:t>
      </w:r>
      <w:r w:rsidR="00E6568C" w:rsidRPr="003619A7">
        <w:rPr>
          <w:rFonts w:ascii="VIC-Light" w:hAnsi="VIC-Light" w:cs="Arial"/>
        </w:rPr>
        <w:t>,</w:t>
      </w:r>
      <w:r w:rsidR="00AB5636" w:rsidRPr="003619A7">
        <w:rPr>
          <w:rFonts w:ascii="VIC-Light" w:hAnsi="VIC-Light" w:cs="Arial"/>
        </w:rPr>
        <w:t xml:space="preserve"> in order to improve coordination</w:t>
      </w:r>
      <w:r w:rsidR="009F72AB" w:rsidRPr="003619A7">
        <w:rPr>
          <w:rFonts w:ascii="VIC-Light" w:hAnsi="VIC-Light" w:cs="Arial"/>
        </w:rPr>
        <w:t>.</w:t>
      </w:r>
    </w:p>
    <w:p w14:paraId="11FCB827" w14:textId="50291859" w:rsidR="00C03CEF" w:rsidRPr="003619A7" w:rsidRDefault="00E6568C" w:rsidP="009316C4">
      <w:pPr>
        <w:pStyle w:val="DJCSbody"/>
        <w:numPr>
          <w:ilvl w:val="0"/>
          <w:numId w:val="57"/>
        </w:numPr>
        <w:rPr>
          <w:rFonts w:ascii="VIC-Light" w:hAnsi="VIC-Light" w:cs="Arial"/>
        </w:rPr>
      </w:pPr>
      <w:r w:rsidRPr="003619A7">
        <w:rPr>
          <w:rFonts w:ascii="VIC-Light" w:hAnsi="VIC-Light" w:cs="Arial"/>
        </w:rPr>
        <w:lastRenderedPageBreak/>
        <w:t>E</w:t>
      </w:r>
      <w:r w:rsidR="00C03CEF" w:rsidRPr="003619A7">
        <w:rPr>
          <w:rFonts w:ascii="VIC-Light" w:hAnsi="VIC-Light" w:cs="Arial"/>
        </w:rPr>
        <w:t xml:space="preserve">stablish common national arrangements and inform </w:t>
      </w:r>
      <w:r w:rsidRPr="003619A7">
        <w:rPr>
          <w:rFonts w:ascii="VIC-Light" w:hAnsi="VIC-Light" w:cs="Arial"/>
        </w:rPr>
        <w:t xml:space="preserve">the Department of </w:t>
      </w:r>
      <w:r w:rsidR="00C03CEF" w:rsidRPr="003619A7">
        <w:rPr>
          <w:rFonts w:ascii="VIC-Light" w:hAnsi="VIC-Light" w:cs="Arial"/>
        </w:rPr>
        <w:t>Home Affairs</w:t>
      </w:r>
      <w:r w:rsidRPr="003619A7">
        <w:rPr>
          <w:rFonts w:ascii="VIC-Light" w:hAnsi="VIC-Light" w:cs="Arial"/>
        </w:rPr>
        <w:t>’</w:t>
      </w:r>
      <w:r w:rsidR="00C03CEF" w:rsidRPr="003619A7">
        <w:rPr>
          <w:rFonts w:ascii="VIC-Light" w:hAnsi="VIC-Light" w:cs="Arial"/>
        </w:rPr>
        <w:t xml:space="preserve"> review of all the TISNs’ activities and roles.</w:t>
      </w:r>
    </w:p>
    <w:p w14:paraId="0409AC9E" w14:textId="10361502" w:rsidR="00AB5636" w:rsidRPr="00157F81" w:rsidRDefault="00157F81" w:rsidP="00157F81">
      <w:pPr>
        <w:pStyle w:val="DJCSbody"/>
        <w:numPr>
          <w:ilvl w:val="0"/>
          <w:numId w:val="52"/>
        </w:numPr>
        <w:rPr>
          <w:rFonts w:ascii="VIC-Light" w:hAnsi="VIC-Light" w:cs="Arial"/>
        </w:rPr>
      </w:pPr>
      <w:r w:rsidRPr="00157F81">
        <w:rPr>
          <w:rFonts w:ascii="VIC-Light" w:hAnsi="VIC-Light" w:cs="Arial"/>
        </w:rPr>
        <w:t xml:space="preserve">Consider relevant findings from the Royal Commission into National Natural Disaster Arrangements and </w:t>
      </w:r>
      <w:r w:rsidRPr="00943D4B">
        <w:rPr>
          <w:rFonts w:ascii="VIC-Light" w:hAnsi="VIC-Light" w:cs="Arial"/>
        </w:rPr>
        <w:t>IGEM</w:t>
      </w:r>
      <w:r w:rsidRPr="00157F81">
        <w:rPr>
          <w:rFonts w:ascii="VIC-Light" w:hAnsi="VIC-Light" w:cs="Arial"/>
        </w:rPr>
        <w:t xml:space="preserve"> Inquiry into the 2019-20 Victorian Fire Season.</w:t>
      </w:r>
    </w:p>
    <w:p w14:paraId="27F52A22" w14:textId="51F4DEFF" w:rsidR="0091443B" w:rsidRPr="003619A7" w:rsidRDefault="00233B95" w:rsidP="009316C4">
      <w:pPr>
        <w:pStyle w:val="DJCSbody"/>
        <w:numPr>
          <w:ilvl w:val="0"/>
          <w:numId w:val="58"/>
        </w:numPr>
        <w:rPr>
          <w:rFonts w:ascii="VIC-Light" w:hAnsi="VIC-Light" w:cs="Arial"/>
        </w:rPr>
      </w:pPr>
      <w:r w:rsidRPr="003619A7">
        <w:rPr>
          <w:rFonts w:ascii="VIC-Light" w:hAnsi="VIC-Light" w:cs="Arial"/>
        </w:rPr>
        <w:t>Continue</w:t>
      </w:r>
      <w:r w:rsidR="0091443B" w:rsidRPr="003619A7">
        <w:rPr>
          <w:rFonts w:ascii="VIC-Light" w:hAnsi="VIC-Light" w:cs="Arial"/>
        </w:rPr>
        <w:t xml:space="preserve"> to focus on cyber threats and conduct an exercise in the next reporting period (subject to resource availability).</w:t>
      </w:r>
    </w:p>
    <w:p w14:paraId="77534220" w14:textId="4DE5D610" w:rsidR="00316358" w:rsidRPr="003619A7" w:rsidRDefault="00233B95" w:rsidP="00233B95">
      <w:pPr>
        <w:rPr>
          <w:rFonts w:ascii="VIC-Light" w:eastAsia="Times" w:hAnsi="VIC-Light"/>
          <w:sz w:val="22"/>
        </w:rPr>
      </w:pPr>
      <w:r w:rsidRPr="003619A7">
        <w:rPr>
          <w:rFonts w:ascii="VIC-Light" w:hAnsi="VIC-Light"/>
        </w:rPr>
        <w:br w:type="page"/>
      </w:r>
    </w:p>
    <w:p w14:paraId="1F3F4DD9" w14:textId="5D17BFDC" w:rsidR="004F5DC7" w:rsidRPr="003619A7" w:rsidRDefault="004F5DC7" w:rsidP="004F5DC7">
      <w:pPr>
        <w:pStyle w:val="Heading2"/>
        <w:rPr>
          <w:rFonts w:ascii="VIC-Light" w:hAnsi="VIC-Light"/>
        </w:rPr>
      </w:pPr>
      <w:bookmarkStart w:id="24" w:name="_Toc54697512"/>
      <w:r w:rsidRPr="003619A7">
        <w:rPr>
          <w:rFonts w:ascii="VIC-Light" w:hAnsi="VIC-Light"/>
        </w:rPr>
        <w:lastRenderedPageBreak/>
        <w:t>Communications</w:t>
      </w:r>
      <w:bookmarkEnd w:id="24"/>
    </w:p>
    <w:p w14:paraId="6F95F028" w14:textId="587424C7" w:rsidR="00DA1008" w:rsidRPr="003619A7" w:rsidRDefault="00DA1008" w:rsidP="0045654E">
      <w:pPr>
        <w:pStyle w:val="DJCSbody"/>
        <w:rPr>
          <w:rFonts w:ascii="VIC-Light" w:hAnsi="VIC-Light"/>
          <w:szCs w:val="22"/>
        </w:rPr>
      </w:pPr>
      <w:r w:rsidRPr="003619A7">
        <w:rPr>
          <w:rFonts w:ascii="VIC-Light" w:hAnsi="VIC-Light"/>
          <w:szCs w:val="22"/>
        </w:rPr>
        <w:t xml:space="preserve">The Communications </w:t>
      </w:r>
      <w:r w:rsidR="00E6568C" w:rsidRPr="003619A7">
        <w:rPr>
          <w:rFonts w:ascii="VIC-Light" w:hAnsi="VIC-Light"/>
          <w:szCs w:val="22"/>
        </w:rPr>
        <w:t>s</w:t>
      </w:r>
      <w:r w:rsidRPr="003619A7">
        <w:rPr>
          <w:rFonts w:ascii="VIC-Light" w:hAnsi="VIC-Light"/>
          <w:szCs w:val="22"/>
        </w:rPr>
        <w:t xml:space="preserve">ector </w:t>
      </w:r>
      <w:r w:rsidR="0069236F">
        <w:rPr>
          <w:rFonts w:ascii="VIC-Light" w:hAnsi="VIC-Light"/>
          <w:szCs w:val="22"/>
        </w:rPr>
        <w:t xml:space="preserve">comprises </w:t>
      </w:r>
      <w:r w:rsidRPr="003619A7">
        <w:rPr>
          <w:rFonts w:ascii="VIC-Light" w:hAnsi="VIC-Light"/>
          <w:szCs w:val="22"/>
        </w:rPr>
        <w:t>service providers offering fixed-line</w:t>
      </w:r>
      <w:r w:rsidR="00E6568C" w:rsidRPr="003619A7">
        <w:rPr>
          <w:rFonts w:ascii="VIC-Light" w:hAnsi="VIC-Light"/>
          <w:szCs w:val="22"/>
        </w:rPr>
        <w:t xml:space="preserve">, </w:t>
      </w:r>
      <w:r w:rsidRPr="003619A7">
        <w:rPr>
          <w:rFonts w:ascii="VIC-Light" w:hAnsi="VIC-Light"/>
          <w:szCs w:val="22"/>
        </w:rPr>
        <w:t>mobile voice and broadband services operating at the wholesale and retail level</w:t>
      </w:r>
      <w:r w:rsidR="00E6568C" w:rsidRPr="003619A7">
        <w:rPr>
          <w:rFonts w:ascii="VIC-Light" w:hAnsi="VIC-Light"/>
          <w:szCs w:val="22"/>
        </w:rPr>
        <w:t>,</w:t>
      </w:r>
      <w:r w:rsidRPr="003619A7">
        <w:rPr>
          <w:rFonts w:ascii="VIC-Light" w:hAnsi="VIC-Light"/>
          <w:szCs w:val="22"/>
        </w:rPr>
        <w:t xml:space="preserve"> to meet growing demands of residential and business consumers.</w:t>
      </w:r>
      <w:r w:rsidR="0045654E" w:rsidRPr="003619A7">
        <w:rPr>
          <w:rFonts w:ascii="VIC-Light" w:hAnsi="VIC-Light"/>
          <w:szCs w:val="22"/>
        </w:rPr>
        <w:t xml:space="preserve"> </w:t>
      </w:r>
      <w:r w:rsidRPr="003619A7">
        <w:rPr>
          <w:rFonts w:ascii="VIC-Light" w:hAnsi="VIC-Light"/>
          <w:szCs w:val="22"/>
        </w:rPr>
        <w:t>Communications networks support everything from home phones and WiFi to mobile phones, secure networks used by financial institutions</w:t>
      </w:r>
      <w:r w:rsidR="0069236F">
        <w:rPr>
          <w:rFonts w:ascii="VIC-Light" w:hAnsi="VIC-Light"/>
          <w:szCs w:val="22"/>
        </w:rPr>
        <w:t>,</w:t>
      </w:r>
      <w:r w:rsidRPr="003619A7">
        <w:rPr>
          <w:rFonts w:ascii="VIC-Light" w:hAnsi="VIC-Light"/>
          <w:szCs w:val="22"/>
        </w:rPr>
        <w:t xml:space="preserve"> to major data centres located around the world. </w:t>
      </w:r>
    </w:p>
    <w:p w14:paraId="782D2EB5" w14:textId="745913AE" w:rsidR="00DA1008" w:rsidRPr="003619A7" w:rsidRDefault="00DA1008" w:rsidP="00DA1008">
      <w:pPr>
        <w:pStyle w:val="DJCSbody"/>
        <w:rPr>
          <w:rFonts w:ascii="VIC-Light" w:hAnsi="VIC-Light"/>
          <w:szCs w:val="22"/>
        </w:rPr>
      </w:pPr>
      <w:r w:rsidRPr="003619A7">
        <w:rPr>
          <w:rFonts w:ascii="VIC-Light" w:hAnsi="VIC-Light"/>
          <w:szCs w:val="22"/>
        </w:rPr>
        <w:t>Communications policy and regulation is primarily set at the national level and the Victorian Communications SRN actively participates in meetings of the Commonwealth’s TISN Communications Sector Group</w:t>
      </w:r>
      <w:r w:rsidR="00FA4DAF" w:rsidRPr="003619A7">
        <w:rPr>
          <w:rFonts w:ascii="VIC-Light" w:hAnsi="VIC-Light"/>
          <w:szCs w:val="22"/>
        </w:rPr>
        <w:t xml:space="preserve"> (CSG)</w:t>
      </w:r>
      <w:r w:rsidRPr="003619A7">
        <w:rPr>
          <w:rFonts w:ascii="VIC-Light" w:hAnsi="VIC-Light"/>
          <w:szCs w:val="22"/>
        </w:rPr>
        <w:t>.</w:t>
      </w:r>
    </w:p>
    <w:p w14:paraId="5309B4A1" w14:textId="3DBA55FE" w:rsidR="00102208" w:rsidRPr="003619A7" w:rsidRDefault="00102208" w:rsidP="00102208">
      <w:pPr>
        <w:pStyle w:val="Heading4"/>
        <w:rPr>
          <w:rFonts w:ascii="VIC-Light" w:hAnsi="VIC-Light"/>
          <w:sz w:val="24"/>
          <w:szCs w:val="22"/>
        </w:rPr>
      </w:pPr>
      <w:r w:rsidRPr="003619A7">
        <w:rPr>
          <w:rFonts w:ascii="VIC-Light" w:hAnsi="VIC-Light"/>
          <w:sz w:val="24"/>
          <w:szCs w:val="22"/>
        </w:rPr>
        <w:t>Sector overview</w:t>
      </w:r>
    </w:p>
    <w:p w14:paraId="51473B87" w14:textId="2E179542" w:rsidR="00DA1008" w:rsidRPr="003619A7" w:rsidRDefault="00DA1008" w:rsidP="009316C4">
      <w:pPr>
        <w:pStyle w:val="DJCSbody"/>
        <w:numPr>
          <w:ilvl w:val="0"/>
          <w:numId w:val="58"/>
        </w:numPr>
        <w:rPr>
          <w:rFonts w:ascii="VIC-Light" w:hAnsi="VIC-Light"/>
        </w:rPr>
      </w:pPr>
      <w:r w:rsidRPr="003619A7">
        <w:rPr>
          <w:rFonts w:ascii="VIC-Light" w:hAnsi="VIC-Light"/>
        </w:rPr>
        <w:t xml:space="preserve">Telstra and </w:t>
      </w:r>
      <w:r w:rsidR="00E6568C" w:rsidRPr="003619A7">
        <w:rPr>
          <w:rFonts w:ascii="VIC-Light" w:hAnsi="VIC-Light"/>
        </w:rPr>
        <w:t>NBN</w:t>
      </w:r>
      <w:r w:rsidRPr="003619A7">
        <w:rPr>
          <w:rFonts w:ascii="VIC-Light" w:hAnsi="VIC-Light"/>
        </w:rPr>
        <w:t xml:space="preserve"> Co are the major owners of fixed-line communications infrastructure. The progressive roll</w:t>
      </w:r>
      <w:r w:rsidR="00E6568C" w:rsidRPr="003619A7">
        <w:rPr>
          <w:rFonts w:ascii="VIC-Light" w:hAnsi="VIC-Light"/>
        </w:rPr>
        <w:t>-</w:t>
      </w:r>
      <w:r w:rsidRPr="003619A7">
        <w:rPr>
          <w:rFonts w:ascii="VIC-Light" w:hAnsi="VIC-Light"/>
        </w:rPr>
        <w:t xml:space="preserve">out of high capacity, high speed fibre networks is likely to significantly change </w:t>
      </w:r>
      <w:r w:rsidR="00E6568C" w:rsidRPr="003619A7">
        <w:rPr>
          <w:rFonts w:ascii="VIC-Light" w:hAnsi="VIC-Light"/>
        </w:rPr>
        <w:t xml:space="preserve">future </w:t>
      </w:r>
      <w:r w:rsidRPr="003619A7">
        <w:rPr>
          <w:rFonts w:ascii="VIC-Light" w:hAnsi="VIC-Light"/>
        </w:rPr>
        <w:t xml:space="preserve">business and customer behaviour, as more users move to the </w:t>
      </w:r>
      <w:r w:rsidR="00E6568C" w:rsidRPr="003619A7">
        <w:rPr>
          <w:rFonts w:ascii="VIC-Light" w:hAnsi="VIC-Light"/>
        </w:rPr>
        <w:t>n</w:t>
      </w:r>
      <w:r w:rsidRPr="003619A7">
        <w:rPr>
          <w:rFonts w:ascii="VIC-Light" w:hAnsi="VIC-Light"/>
        </w:rPr>
        <w:t xml:space="preserve">ational </w:t>
      </w:r>
      <w:r w:rsidR="00E6568C" w:rsidRPr="003619A7">
        <w:rPr>
          <w:rFonts w:ascii="VIC-Light" w:hAnsi="VIC-Light"/>
        </w:rPr>
        <w:t>b</w:t>
      </w:r>
      <w:r w:rsidRPr="003619A7">
        <w:rPr>
          <w:rFonts w:ascii="VIC-Light" w:hAnsi="VIC-Light"/>
        </w:rPr>
        <w:t xml:space="preserve">roadband </w:t>
      </w:r>
      <w:r w:rsidR="00E6568C" w:rsidRPr="003619A7">
        <w:rPr>
          <w:rFonts w:ascii="VIC-Light" w:hAnsi="VIC-Light"/>
        </w:rPr>
        <w:t>n</w:t>
      </w:r>
      <w:r w:rsidRPr="003619A7">
        <w:rPr>
          <w:rFonts w:ascii="VIC-Light" w:hAnsi="VIC-Light"/>
        </w:rPr>
        <w:t>etwork and 5G network services delivered by the main telecommunications carriers. Both will bring about significant improvements and increased reliance on communication infrastructure across Victoria.</w:t>
      </w:r>
    </w:p>
    <w:p w14:paraId="3081BCE1" w14:textId="2E1E5983" w:rsidR="007145F2" w:rsidRPr="003619A7" w:rsidRDefault="00DA1008" w:rsidP="009316C4">
      <w:pPr>
        <w:pStyle w:val="DJCSbody"/>
        <w:numPr>
          <w:ilvl w:val="0"/>
          <w:numId w:val="58"/>
        </w:numPr>
        <w:rPr>
          <w:rFonts w:ascii="VIC-Light" w:hAnsi="VIC-Light"/>
        </w:rPr>
      </w:pPr>
      <w:r w:rsidRPr="003619A7">
        <w:rPr>
          <w:rFonts w:ascii="VIC-Light" w:hAnsi="VIC-Light"/>
        </w:rPr>
        <w:t xml:space="preserve">Telstra, Optus and TPG Telecom (formerly Vodafone Hutchison Australia) are the three primary infrastructure owners of mobile services. </w:t>
      </w:r>
      <w:r w:rsidR="002704EB" w:rsidRPr="003619A7">
        <w:rPr>
          <w:rFonts w:ascii="VIC-Light" w:hAnsi="VIC-Light"/>
        </w:rPr>
        <w:t>About</w:t>
      </w:r>
      <w:r w:rsidRPr="003619A7">
        <w:rPr>
          <w:rFonts w:ascii="VIC-Light" w:hAnsi="VIC-Light"/>
        </w:rPr>
        <w:t xml:space="preserve"> 60 mobile virtual network operators purchase wholesale end-to-end mobile services (including transmission) from the infrastructure owners</w:t>
      </w:r>
      <w:r w:rsidR="002704EB" w:rsidRPr="003619A7">
        <w:rPr>
          <w:rFonts w:ascii="VIC-Light" w:hAnsi="VIC-Light"/>
        </w:rPr>
        <w:t>,</w:t>
      </w:r>
      <w:r w:rsidRPr="003619A7">
        <w:rPr>
          <w:rFonts w:ascii="VIC-Light" w:hAnsi="VIC-Light"/>
        </w:rPr>
        <w:t xml:space="preserve"> to provide retail services.</w:t>
      </w:r>
    </w:p>
    <w:p w14:paraId="1BB3BEDF" w14:textId="33C52384" w:rsidR="00102208" w:rsidRPr="003619A7" w:rsidRDefault="00102208" w:rsidP="00102208">
      <w:pPr>
        <w:pStyle w:val="Heading4"/>
        <w:rPr>
          <w:rFonts w:ascii="VIC-Light" w:hAnsi="VIC-Light"/>
          <w:sz w:val="24"/>
          <w:szCs w:val="22"/>
        </w:rPr>
      </w:pPr>
      <w:r w:rsidRPr="003619A7">
        <w:rPr>
          <w:rFonts w:ascii="VIC-Light" w:hAnsi="VIC-Light"/>
          <w:sz w:val="24"/>
          <w:szCs w:val="22"/>
        </w:rPr>
        <w:t>Key stakeholders</w:t>
      </w:r>
    </w:p>
    <w:p w14:paraId="59AE44EE" w14:textId="0CC09EF0" w:rsidR="00102208" w:rsidRPr="003619A7" w:rsidRDefault="008E5173" w:rsidP="009316C4">
      <w:pPr>
        <w:pStyle w:val="DJCSbody"/>
        <w:numPr>
          <w:ilvl w:val="0"/>
          <w:numId w:val="48"/>
        </w:numPr>
        <w:rPr>
          <w:rFonts w:ascii="VIC-Light" w:hAnsi="VIC-Light"/>
        </w:rPr>
      </w:pPr>
      <w:r w:rsidRPr="003619A7">
        <w:rPr>
          <w:rFonts w:ascii="VIC-Light" w:hAnsi="VIC-Light"/>
        </w:rPr>
        <w:t xml:space="preserve">Carriers, particularly </w:t>
      </w:r>
      <w:r w:rsidR="00E6568C" w:rsidRPr="003619A7">
        <w:rPr>
          <w:rFonts w:ascii="VIC-Light" w:hAnsi="VIC-Light"/>
        </w:rPr>
        <w:t>NBN</w:t>
      </w:r>
      <w:r w:rsidRPr="003619A7">
        <w:rPr>
          <w:rFonts w:ascii="VIC-Light" w:hAnsi="VIC-Light"/>
        </w:rPr>
        <w:t xml:space="preserve"> Co, Telstra, Optus, </w:t>
      </w:r>
      <w:r w:rsidR="007145F2" w:rsidRPr="003619A7">
        <w:rPr>
          <w:rFonts w:ascii="VIC-Light" w:hAnsi="VIC-Light"/>
        </w:rPr>
        <w:t>TPG Telecom</w:t>
      </w:r>
      <w:r w:rsidRPr="003619A7">
        <w:rPr>
          <w:rFonts w:ascii="VIC-Light" w:hAnsi="VIC-Light"/>
        </w:rPr>
        <w:t xml:space="preserve"> and VicTrack</w:t>
      </w:r>
    </w:p>
    <w:p w14:paraId="3876C488" w14:textId="1107E53C" w:rsidR="008E5173" w:rsidRPr="003619A7" w:rsidRDefault="008E5173" w:rsidP="009316C4">
      <w:pPr>
        <w:pStyle w:val="DJCSbody"/>
        <w:numPr>
          <w:ilvl w:val="0"/>
          <w:numId w:val="48"/>
        </w:numPr>
        <w:rPr>
          <w:rFonts w:ascii="VIC-Light" w:hAnsi="VIC-Light"/>
        </w:rPr>
      </w:pPr>
      <w:r w:rsidRPr="003619A7">
        <w:rPr>
          <w:rFonts w:ascii="VIC-Light" w:hAnsi="VIC-Light"/>
        </w:rPr>
        <w:t>Retail service providers</w:t>
      </w:r>
    </w:p>
    <w:p w14:paraId="76F1FAB2" w14:textId="2F41657A" w:rsidR="008E5173" w:rsidRPr="003619A7" w:rsidRDefault="008E5173" w:rsidP="009316C4">
      <w:pPr>
        <w:pStyle w:val="DJCSbody"/>
        <w:numPr>
          <w:ilvl w:val="0"/>
          <w:numId w:val="48"/>
        </w:numPr>
        <w:rPr>
          <w:rFonts w:ascii="VIC-Light" w:hAnsi="VIC-Light"/>
        </w:rPr>
      </w:pPr>
      <w:r w:rsidRPr="003619A7">
        <w:rPr>
          <w:rFonts w:ascii="VIC-Light" w:hAnsi="VIC-Light"/>
        </w:rPr>
        <w:t>Content providers</w:t>
      </w:r>
    </w:p>
    <w:p w14:paraId="7ADECA3D" w14:textId="7177F86B" w:rsidR="008E5173" w:rsidRPr="003619A7" w:rsidRDefault="007145F2" w:rsidP="009316C4">
      <w:pPr>
        <w:pStyle w:val="DJCSbody"/>
        <w:numPr>
          <w:ilvl w:val="0"/>
          <w:numId w:val="48"/>
        </w:numPr>
        <w:rPr>
          <w:rFonts w:ascii="VIC-Light" w:hAnsi="VIC-Light"/>
        </w:rPr>
      </w:pPr>
      <w:r w:rsidRPr="003619A7">
        <w:rPr>
          <w:rFonts w:ascii="VIC-Light" w:hAnsi="VIC-Light"/>
        </w:rPr>
        <w:t>A</w:t>
      </w:r>
      <w:r w:rsidR="008E5173" w:rsidRPr="003619A7">
        <w:rPr>
          <w:rFonts w:ascii="VIC-Light" w:hAnsi="VIC-Light"/>
        </w:rPr>
        <w:t>pplication developers</w:t>
      </w:r>
      <w:r w:rsidRPr="003619A7">
        <w:rPr>
          <w:rFonts w:ascii="VIC-Light" w:hAnsi="VIC-Light"/>
        </w:rPr>
        <w:t>.</w:t>
      </w:r>
    </w:p>
    <w:p w14:paraId="0D974916" w14:textId="77777777" w:rsidR="00102208" w:rsidRPr="003619A7" w:rsidRDefault="00102208" w:rsidP="00102208">
      <w:pPr>
        <w:pStyle w:val="Heading4"/>
        <w:rPr>
          <w:rFonts w:ascii="VIC-Light" w:hAnsi="VIC-Light"/>
          <w:sz w:val="24"/>
          <w:szCs w:val="22"/>
        </w:rPr>
      </w:pPr>
      <w:r w:rsidRPr="003619A7">
        <w:rPr>
          <w:rFonts w:ascii="VIC-Light" w:hAnsi="VIC-Light"/>
          <w:sz w:val="24"/>
          <w:szCs w:val="22"/>
        </w:rPr>
        <w:t>Key assets and infrastructure</w:t>
      </w:r>
    </w:p>
    <w:p w14:paraId="4A41B3C0" w14:textId="7259707A" w:rsidR="008E5173" w:rsidRPr="003619A7" w:rsidRDefault="008E5173" w:rsidP="009316C4">
      <w:pPr>
        <w:pStyle w:val="DJCSbody"/>
        <w:numPr>
          <w:ilvl w:val="0"/>
          <w:numId w:val="48"/>
        </w:numPr>
        <w:rPr>
          <w:rFonts w:ascii="VIC-Light" w:hAnsi="VIC-Light"/>
        </w:rPr>
      </w:pPr>
      <w:r w:rsidRPr="003619A7">
        <w:rPr>
          <w:rFonts w:ascii="VIC-Light" w:hAnsi="VIC-Light"/>
        </w:rPr>
        <w:t xml:space="preserve">Copper </w:t>
      </w:r>
      <w:r w:rsidR="002704EB" w:rsidRPr="003619A7">
        <w:rPr>
          <w:rFonts w:ascii="VIC-Light" w:hAnsi="VIC-Light"/>
        </w:rPr>
        <w:t>n</w:t>
      </w:r>
      <w:r w:rsidRPr="003619A7">
        <w:rPr>
          <w:rFonts w:ascii="VIC-Light" w:hAnsi="VIC-Light"/>
        </w:rPr>
        <w:t>etworks</w:t>
      </w:r>
    </w:p>
    <w:p w14:paraId="3F1C54BA" w14:textId="0DFA7558" w:rsidR="008E5173" w:rsidRPr="003619A7" w:rsidRDefault="008E5173" w:rsidP="009316C4">
      <w:pPr>
        <w:pStyle w:val="DJCSbody"/>
        <w:numPr>
          <w:ilvl w:val="0"/>
          <w:numId w:val="48"/>
        </w:numPr>
        <w:rPr>
          <w:rFonts w:ascii="VIC-Light" w:hAnsi="VIC-Light"/>
        </w:rPr>
      </w:pPr>
      <w:r w:rsidRPr="003619A7">
        <w:rPr>
          <w:rFonts w:ascii="VIC-Light" w:hAnsi="VIC-Light"/>
        </w:rPr>
        <w:t xml:space="preserve">Hybrid fibre-coaxial networks </w:t>
      </w:r>
    </w:p>
    <w:p w14:paraId="3CEB347E" w14:textId="77777777" w:rsidR="008E5173" w:rsidRPr="003619A7" w:rsidRDefault="008E5173" w:rsidP="009316C4">
      <w:pPr>
        <w:pStyle w:val="DJCSbody"/>
        <w:numPr>
          <w:ilvl w:val="0"/>
          <w:numId w:val="48"/>
        </w:numPr>
        <w:rPr>
          <w:rFonts w:ascii="VIC-Light" w:hAnsi="VIC-Light"/>
        </w:rPr>
      </w:pPr>
      <w:r w:rsidRPr="003619A7">
        <w:rPr>
          <w:rFonts w:ascii="VIC-Light" w:hAnsi="VIC-Light"/>
        </w:rPr>
        <w:t xml:space="preserve">Fibre-optic cable networks </w:t>
      </w:r>
    </w:p>
    <w:p w14:paraId="2649A635" w14:textId="02EDF083" w:rsidR="008E5173" w:rsidRPr="003619A7" w:rsidRDefault="008E5173" w:rsidP="009316C4">
      <w:pPr>
        <w:pStyle w:val="DJCSbody"/>
        <w:numPr>
          <w:ilvl w:val="0"/>
          <w:numId w:val="48"/>
        </w:numPr>
        <w:rPr>
          <w:rFonts w:ascii="VIC-Light" w:hAnsi="VIC-Light"/>
        </w:rPr>
      </w:pPr>
      <w:r w:rsidRPr="003619A7">
        <w:rPr>
          <w:rFonts w:ascii="VIC-Light" w:hAnsi="VIC-Light"/>
        </w:rPr>
        <w:t>3G</w:t>
      </w:r>
      <w:r w:rsidR="007145F2" w:rsidRPr="003619A7">
        <w:rPr>
          <w:rFonts w:ascii="VIC-Light" w:hAnsi="VIC-Light"/>
        </w:rPr>
        <w:t xml:space="preserve"> and </w:t>
      </w:r>
      <w:r w:rsidRPr="003619A7">
        <w:rPr>
          <w:rFonts w:ascii="VIC-Light" w:hAnsi="VIC-Light"/>
        </w:rPr>
        <w:t>4G technology</w:t>
      </w:r>
      <w:r w:rsidR="007145F2" w:rsidRPr="003619A7">
        <w:rPr>
          <w:rFonts w:ascii="VIC-Light" w:hAnsi="VIC-Light"/>
        </w:rPr>
        <w:t xml:space="preserve"> (</w:t>
      </w:r>
      <w:r w:rsidRPr="003619A7">
        <w:rPr>
          <w:rFonts w:ascii="VIC-Light" w:hAnsi="VIC-Light"/>
        </w:rPr>
        <w:t>particularly mobile telephone and wireless internet towers</w:t>
      </w:r>
      <w:r w:rsidR="00DA1008" w:rsidRPr="003619A7">
        <w:rPr>
          <w:rFonts w:ascii="VIC-Light" w:hAnsi="VIC-Light"/>
        </w:rPr>
        <w:t>)</w:t>
      </w:r>
    </w:p>
    <w:p w14:paraId="727A1053" w14:textId="6426CA18" w:rsidR="008E5173" w:rsidRPr="003619A7" w:rsidRDefault="008E5173" w:rsidP="009316C4">
      <w:pPr>
        <w:pStyle w:val="DJCSbody"/>
        <w:numPr>
          <w:ilvl w:val="0"/>
          <w:numId w:val="48"/>
        </w:numPr>
        <w:rPr>
          <w:rFonts w:ascii="VIC-Light" w:hAnsi="VIC-Light"/>
        </w:rPr>
      </w:pPr>
      <w:r w:rsidRPr="003619A7">
        <w:rPr>
          <w:rFonts w:ascii="VIC-Light" w:hAnsi="VIC-Light"/>
        </w:rPr>
        <w:t xml:space="preserve">5G technology </w:t>
      </w:r>
    </w:p>
    <w:p w14:paraId="4FD12E85" w14:textId="615E2CEA" w:rsidR="008E5173" w:rsidRPr="003619A7" w:rsidRDefault="008E5173" w:rsidP="009316C4">
      <w:pPr>
        <w:pStyle w:val="DJCSbody"/>
        <w:numPr>
          <w:ilvl w:val="0"/>
          <w:numId w:val="48"/>
        </w:numPr>
        <w:rPr>
          <w:rFonts w:ascii="VIC-Light" w:hAnsi="VIC-Light"/>
        </w:rPr>
      </w:pPr>
      <w:r w:rsidRPr="003619A7">
        <w:rPr>
          <w:rFonts w:ascii="VIC-Light" w:hAnsi="VIC-Light"/>
        </w:rPr>
        <w:t xml:space="preserve">Satellite ground stations </w:t>
      </w:r>
    </w:p>
    <w:p w14:paraId="26F29396" w14:textId="7B23C768" w:rsidR="008E5173" w:rsidRPr="003619A7" w:rsidRDefault="008E5173" w:rsidP="009316C4">
      <w:pPr>
        <w:pStyle w:val="DJCSbody"/>
        <w:numPr>
          <w:ilvl w:val="0"/>
          <w:numId w:val="48"/>
        </w:numPr>
        <w:rPr>
          <w:rFonts w:ascii="VIC-Light" w:hAnsi="VIC-Light"/>
        </w:rPr>
      </w:pPr>
      <w:r w:rsidRPr="003619A7">
        <w:rPr>
          <w:rFonts w:ascii="VIC-Light" w:hAnsi="VIC-Light"/>
        </w:rPr>
        <w:t>Exchanges</w:t>
      </w:r>
      <w:r w:rsidR="007145F2" w:rsidRPr="003619A7">
        <w:rPr>
          <w:rFonts w:ascii="VIC-Light" w:hAnsi="VIC-Light"/>
        </w:rPr>
        <w:t>,</w:t>
      </w:r>
      <w:r w:rsidRPr="003619A7">
        <w:rPr>
          <w:rFonts w:ascii="VIC-Light" w:hAnsi="VIC-Light"/>
        </w:rPr>
        <w:t xml:space="preserve"> </w:t>
      </w:r>
      <w:r w:rsidR="002704EB" w:rsidRPr="003619A7">
        <w:rPr>
          <w:rFonts w:ascii="VIC-Light" w:hAnsi="VIC-Light"/>
        </w:rPr>
        <w:t>p</w:t>
      </w:r>
      <w:r w:rsidRPr="003619A7">
        <w:rPr>
          <w:rFonts w:ascii="VIC-Light" w:hAnsi="VIC-Light"/>
        </w:rPr>
        <w:t xml:space="preserve">oints of </w:t>
      </w:r>
      <w:r w:rsidR="002704EB" w:rsidRPr="003619A7">
        <w:rPr>
          <w:rFonts w:ascii="VIC-Light" w:hAnsi="VIC-Light"/>
        </w:rPr>
        <w:t>i</w:t>
      </w:r>
      <w:r w:rsidRPr="003619A7">
        <w:rPr>
          <w:rFonts w:ascii="VIC-Light" w:hAnsi="VIC-Light"/>
        </w:rPr>
        <w:t>nterconnect</w:t>
      </w:r>
      <w:r w:rsidR="007145F2" w:rsidRPr="003619A7">
        <w:rPr>
          <w:rFonts w:ascii="VIC-Light" w:hAnsi="VIC-Light"/>
        </w:rPr>
        <w:t>ion</w:t>
      </w:r>
      <w:r w:rsidRPr="003619A7">
        <w:rPr>
          <w:rFonts w:ascii="VIC-Light" w:hAnsi="VIC-Light"/>
        </w:rPr>
        <w:t xml:space="preserve"> (POIs) </w:t>
      </w:r>
      <w:r w:rsidR="007145F2" w:rsidRPr="003619A7">
        <w:rPr>
          <w:rFonts w:ascii="VIC-Light" w:hAnsi="VIC-Light"/>
        </w:rPr>
        <w:t>and data centres</w:t>
      </w:r>
    </w:p>
    <w:p w14:paraId="0BDF6F03" w14:textId="64E5FE41" w:rsidR="008E5173" w:rsidRPr="003619A7" w:rsidRDefault="008E5173" w:rsidP="009316C4">
      <w:pPr>
        <w:pStyle w:val="DJCSbody"/>
        <w:numPr>
          <w:ilvl w:val="0"/>
          <w:numId w:val="48"/>
        </w:numPr>
        <w:rPr>
          <w:rFonts w:ascii="VIC-Light" w:hAnsi="VIC-Light"/>
        </w:rPr>
      </w:pPr>
      <w:r w:rsidRPr="003619A7">
        <w:rPr>
          <w:rFonts w:ascii="VIC-Light" w:hAnsi="VIC-Light"/>
        </w:rPr>
        <w:lastRenderedPageBreak/>
        <w:t>Carrier equipment located at residential and business premises (</w:t>
      </w:r>
      <w:r w:rsidR="002704EB" w:rsidRPr="003619A7">
        <w:rPr>
          <w:rFonts w:ascii="VIC-Light" w:hAnsi="VIC-Light"/>
        </w:rPr>
        <w:t xml:space="preserve">for example, </w:t>
      </w:r>
      <w:r w:rsidRPr="003619A7">
        <w:rPr>
          <w:rFonts w:ascii="VIC-Light" w:hAnsi="VIC-Light"/>
        </w:rPr>
        <w:t xml:space="preserve">broadband modems, satellite receivers, fixed wireless radios) </w:t>
      </w:r>
    </w:p>
    <w:p w14:paraId="35549746" w14:textId="7D3086C9" w:rsidR="008E5173" w:rsidRPr="003619A7" w:rsidRDefault="008E5173" w:rsidP="009316C4">
      <w:pPr>
        <w:pStyle w:val="DJCSbody"/>
        <w:numPr>
          <w:ilvl w:val="0"/>
          <w:numId w:val="48"/>
        </w:numPr>
        <w:rPr>
          <w:rFonts w:ascii="VIC-Light" w:hAnsi="VIC-Light"/>
        </w:rPr>
      </w:pPr>
      <w:r w:rsidRPr="003619A7">
        <w:rPr>
          <w:rFonts w:ascii="VIC-Light" w:hAnsi="VIC-Light"/>
        </w:rPr>
        <w:t>Broadcast TV and radio transmission towers</w:t>
      </w:r>
      <w:r w:rsidR="00DA1008" w:rsidRPr="003619A7">
        <w:rPr>
          <w:rFonts w:ascii="VIC-Light" w:hAnsi="VIC-Light"/>
        </w:rPr>
        <w:t>.</w:t>
      </w:r>
      <w:r w:rsidRPr="003619A7">
        <w:rPr>
          <w:rFonts w:ascii="VIC-Light" w:hAnsi="VIC-Light"/>
        </w:rPr>
        <w:t xml:space="preserve"> </w:t>
      </w:r>
    </w:p>
    <w:p w14:paraId="263041D7" w14:textId="77777777" w:rsidR="00102208" w:rsidRPr="003619A7" w:rsidRDefault="00102208" w:rsidP="00102208">
      <w:pPr>
        <w:pStyle w:val="Heading4"/>
        <w:rPr>
          <w:rFonts w:ascii="VIC-Light" w:hAnsi="VIC-Light"/>
          <w:sz w:val="24"/>
          <w:szCs w:val="22"/>
        </w:rPr>
      </w:pPr>
      <w:r w:rsidRPr="003619A7">
        <w:rPr>
          <w:rFonts w:ascii="VIC-Light" w:hAnsi="VIC-Light"/>
          <w:sz w:val="24"/>
          <w:szCs w:val="22"/>
        </w:rPr>
        <w:t>Key risks</w:t>
      </w:r>
    </w:p>
    <w:p w14:paraId="49FBADA4" w14:textId="77F0969B" w:rsidR="00977914" w:rsidRPr="003619A7" w:rsidRDefault="00977914" w:rsidP="009316C4">
      <w:pPr>
        <w:pStyle w:val="DJCSbody"/>
        <w:numPr>
          <w:ilvl w:val="0"/>
          <w:numId w:val="49"/>
        </w:numPr>
        <w:rPr>
          <w:rFonts w:ascii="VIC-Light" w:hAnsi="VIC-Light"/>
        </w:rPr>
      </w:pPr>
      <w:r w:rsidRPr="003619A7">
        <w:rPr>
          <w:rFonts w:ascii="VIC-Light" w:hAnsi="VIC-Light"/>
        </w:rPr>
        <w:t xml:space="preserve">Cyber </w:t>
      </w:r>
      <w:r w:rsidR="002704EB" w:rsidRPr="003619A7">
        <w:rPr>
          <w:rFonts w:ascii="VIC-Light" w:hAnsi="VIC-Light"/>
        </w:rPr>
        <w:t>s</w:t>
      </w:r>
      <w:r w:rsidRPr="003619A7">
        <w:rPr>
          <w:rFonts w:ascii="VIC-Light" w:hAnsi="VIC-Light"/>
        </w:rPr>
        <w:t>ecurity</w:t>
      </w:r>
    </w:p>
    <w:p w14:paraId="245AAA9A" w14:textId="7C0360FF" w:rsidR="00102208" w:rsidRPr="003619A7" w:rsidRDefault="00977914" w:rsidP="009316C4">
      <w:pPr>
        <w:pStyle w:val="DJCSbody"/>
        <w:numPr>
          <w:ilvl w:val="0"/>
          <w:numId w:val="49"/>
        </w:numPr>
        <w:rPr>
          <w:rFonts w:ascii="VIC-Light" w:hAnsi="VIC-Light"/>
        </w:rPr>
      </w:pPr>
      <w:r w:rsidRPr="003619A7">
        <w:rPr>
          <w:rFonts w:ascii="VIC-Light" w:hAnsi="VIC-Light"/>
        </w:rPr>
        <w:t>Fire</w:t>
      </w:r>
    </w:p>
    <w:p w14:paraId="400B9C26" w14:textId="39BA8AE4" w:rsidR="00977914" w:rsidRPr="003619A7" w:rsidRDefault="00977914" w:rsidP="009316C4">
      <w:pPr>
        <w:pStyle w:val="DJCSbody"/>
        <w:numPr>
          <w:ilvl w:val="0"/>
          <w:numId w:val="49"/>
        </w:numPr>
        <w:rPr>
          <w:rFonts w:ascii="VIC-Light" w:hAnsi="VIC-Light"/>
        </w:rPr>
      </w:pPr>
      <w:r w:rsidRPr="003619A7">
        <w:rPr>
          <w:rFonts w:ascii="VIC-Light" w:hAnsi="VIC-Light"/>
        </w:rPr>
        <w:t>Extrem</w:t>
      </w:r>
      <w:r w:rsidR="007145F2" w:rsidRPr="003619A7">
        <w:rPr>
          <w:rFonts w:ascii="VIC-Light" w:hAnsi="VIC-Light"/>
        </w:rPr>
        <w:t>e</w:t>
      </w:r>
      <w:r w:rsidRPr="003619A7">
        <w:rPr>
          <w:rFonts w:ascii="VIC-Light" w:hAnsi="VIC-Light"/>
        </w:rPr>
        <w:t xml:space="preserve"> </w:t>
      </w:r>
      <w:r w:rsidR="002704EB" w:rsidRPr="003619A7">
        <w:rPr>
          <w:rFonts w:ascii="VIC-Light" w:hAnsi="VIC-Light"/>
        </w:rPr>
        <w:t>w</w:t>
      </w:r>
      <w:r w:rsidRPr="003619A7">
        <w:rPr>
          <w:rFonts w:ascii="VIC-Light" w:hAnsi="VIC-Light"/>
        </w:rPr>
        <w:t>eather</w:t>
      </w:r>
      <w:r w:rsidR="00FA4DAF" w:rsidRPr="003619A7">
        <w:rPr>
          <w:rFonts w:ascii="VIC-Light" w:hAnsi="VIC-Light"/>
        </w:rPr>
        <w:t xml:space="preserve"> (including flood and storm)</w:t>
      </w:r>
    </w:p>
    <w:p w14:paraId="5CDCFB0C" w14:textId="3943DCCB" w:rsidR="00977914" w:rsidRPr="003619A7" w:rsidRDefault="00977914" w:rsidP="009316C4">
      <w:pPr>
        <w:pStyle w:val="DJCSbody"/>
        <w:numPr>
          <w:ilvl w:val="0"/>
          <w:numId w:val="49"/>
        </w:numPr>
        <w:rPr>
          <w:rFonts w:ascii="VIC-Light" w:hAnsi="VIC-Light"/>
        </w:rPr>
      </w:pPr>
      <w:r w:rsidRPr="003619A7">
        <w:rPr>
          <w:rFonts w:ascii="VIC-Light" w:hAnsi="VIC-Light"/>
        </w:rPr>
        <w:t>Pandemic</w:t>
      </w:r>
    </w:p>
    <w:p w14:paraId="7B7A3088" w14:textId="4EC743A1" w:rsidR="00977914" w:rsidRPr="003619A7" w:rsidRDefault="00977914" w:rsidP="009316C4">
      <w:pPr>
        <w:pStyle w:val="DJCSbody"/>
        <w:numPr>
          <w:ilvl w:val="0"/>
          <w:numId w:val="49"/>
        </w:numPr>
        <w:rPr>
          <w:rFonts w:ascii="VIC-Light" w:hAnsi="VIC-Light"/>
        </w:rPr>
      </w:pPr>
      <w:r w:rsidRPr="003619A7">
        <w:rPr>
          <w:rFonts w:ascii="VIC-Light" w:hAnsi="VIC-Light"/>
        </w:rPr>
        <w:t>Heatwave</w:t>
      </w:r>
    </w:p>
    <w:p w14:paraId="4D7A682E" w14:textId="03C8E7E0" w:rsidR="00977914" w:rsidRPr="003619A7" w:rsidRDefault="00977914" w:rsidP="009316C4">
      <w:pPr>
        <w:pStyle w:val="DJCSbody"/>
        <w:numPr>
          <w:ilvl w:val="0"/>
          <w:numId w:val="49"/>
        </w:numPr>
        <w:rPr>
          <w:rFonts w:ascii="VIC-Light" w:hAnsi="VIC-Light"/>
        </w:rPr>
      </w:pPr>
      <w:r w:rsidRPr="003619A7">
        <w:rPr>
          <w:rFonts w:ascii="VIC-Light" w:hAnsi="VIC-Light"/>
        </w:rPr>
        <w:t>Security</w:t>
      </w:r>
    </w:p>
    <w:p w14:paraId="4D7430E6" w14:textId="0DA127B7" w:rsidR="00977914" w:rsidRPr="003619A7" w:rsidRDefault="00977914" w:rsidP="009316C4">
      <w:pPr>
        <w:pStyle w:val="DJCSbody"/>
        <w:numPr>
          <w:ilvl w:val="0"/>
          <w:numId w:val="49"/>
        </w:numPr>
        <w:rPr>
          <w:rFonts w:ascii="VIC-Light" w:hAnsi="VIC-Light"/>
        </w:rPr>
      </w:pPr>
      <w:r w:rsidRPr="003619A7">
        <w:rPr>
          <w:rFonts w:ascii="VIC-Light" w:hAnsi="VIC-Light"/>
        </w:rPr>
        <w:t>Electric</w:t>
      </w:r>
      <w:r w:rsidR="007145F2" w:rsidRPr="003619A7">
        <w:rPr>
          <w:rFonts w:ascii="VIC-Light" w:hAnsi="VIC-Light"/>
        </w:rPr>
        <w:t>ity</w:t>
      </w:r>
      <w:r w:rsidRPr="003619A7">
        <w:rPr>
          <w:rFonts w:ascii="VIC-Light" w:hAnsi="VIC-Light"/>
        </w:rPr>
        <w:t xml:space="preserve"> disruption</w:t>
      </w:r>
    </w:p>
    <w:p w14:paraId="46150DEC" w14:textId="341E5714" w:rsidR="005B1B05" w:rsidRPr="003619A7" w:rsidRDefault="005B1B05" w:rsidP="009316C4">
      <w:pPr>
        <w:pStyle w:val="DJCSbody"/>
        <w:numPr>
          <w:ilvl w:val="0"/>
          <w:numId w:val="49"/>
        </w:numPr>
        <w:rPr>
          <w:rFonts w:ascii="VIC-Light" w:hAnsi="VIC-Light"/>
        </w:rPr>
      </w:pPr>
      <w:r w:rsidRPr="003619A7">
        <w:rPr>
          <w:rFonts w:ascii="VIC-Light" w:hAnsi="VIC-Light"/>
        </w:rPr>
        <w:t>Failure of communication assets</w:t>
      </w:r>
    </w:p>
    <w:p w14:paraId="4F9A43F8" w14:textId="7A7D4A34" w:rsidR="00977914" w:rsidRPr="003619A7" w:rsidRDefault="005B1B05" w:rsidP="009316C4">
      <w:pPr>
        <w:pStyle w:val="DJCSbody"/>
        <w:numPr>
          <w:ilvl w:val="0"/>
          <w:numId w:val="49"/>
        </w:numPr>
        <w:rPr>
          <w:rFonts w:ascii="VIC-Light" w:hAnsi="VIC-Light"/>
        </w:rPr>
      </w:pPr>
      <w:r w:rsidRPr="003619A7">
        <w:rPr>
          <w:rFonts w:ascii="VIC-Light" w:hAnsi="VIC-Light"/>
        </w:rPr>
        <w:t>Disruption of underground and overhead cables</w:t>
      </w:r>
      <w:r w:rsidR="007145F2" w:rsidRPr="003619A7">
        <w:rPr>
          <w:rFonts w:ascii="VIC-Light" w:hAnsi="VIC-Light"/>
        </w:rPr>
        <w:t>.</w:t>
      </w:r>
    </w:p>
    <w:p w14:paraId="602AC932" w14:textId="28AD0A1A" w:rsidR="008E5173" w:rsidRPr="003619A7" w:rsidRDefault="00102208" w:rsidP="00DA1008">
      <w:pPr>
        <w:pStyle w:val="Heading4"/>
        <w:rPr>
          <w:rFonts w:ascii="VIC-Light" w:hAnsi="VIC-Light"/>
          <w:sz w:val="24"/>
          <w:szCs w:val="22"/>
        </w:rPr>
      </w:pPr>
      <w:r w:rsidRPr="003619A7">
        <w:rPr>
          <w:rFonts w:ascii="VIC-Light" w:hAnsi="VIC-Light"/>
          <w:sz w:val="24"/>
          <w:szCs w:val="22"/>
        </w:rPr>
        <w:t>Key dependencies</w:t>
      </w:r>
    </w:p>
    <w:p w14:paraId="64755D9A" w14:textId="456BA618" w:rsidR="008E5173" w:rsidRPr="003619A7" w:rsidRDefault="00C90CCB" w:rsidP="009316C4">
      <w:pPr>
        <w:pStyle w:val="DJCSbody"/>
        <w:numPr>
          <w:ilvl w:val="0"/>
          <w:numId w:val="48"/>
        </w:numPr>
        <w:rPr>
          <w:rFonts w:ascii="VIC-Light" w:hAnsi="VIC-Light"/>
        </w:rPr>
      </w:pPr>
      <w:r w:rsidRPr="003619A7">
        <w:rPr>
          <w:rFonts w:ascii="VIC-Light" w:hAnsi="VIC-Light"/>
        </w:rPr>
        <w:t>Electric</w:t>
      </w:r>
      <w:r w:rsidR="001D5FD6" w:rsidRPr="003619A7">
        <w:rPr>
          <w:rFonts w:ascii="VIC-Light" w:hAnsi="VIC-Light"/>
        </w:rPr>
        <w:t>ity</w:t>
      </w:r>
      <w:r w:rsidRPr="003619A7">
        <w:rPr>
          <w:rFonts w:ascii="VIC-Light" w:hAnsi="VIC-Light"/>
        </w:rPr>
        <w:t xml:space="preserve"> </w:t>
      </w:r>
      <w:r w:rsidR="001D5FD6" w:rsidRPr="003619A7">
        <w:rPr>
          <w:rFonts w:ascii="VIC-Light" w:hAnsi="VIC-Light"/>
        </w:rPr>
        <w:t>s</w:t>
      </w:r>
      <w:r w:rsidRPr="003619A7">
        <w:rPr>
          <w:rFonts w:ascii="VIC-Light" w:hAnsi="VIC-Light"/>
        </w:rPr>
        <w:t>upply</w:t>
      </w:r>
    </w:p>
    <w:p w14:paraId="0594C001" w14:textId="1D223BBC" w:rsidR="008E5173" w:rsidRPr="003619A7" w:rsidRDefault="00C90CCB" w:rsidP="009316C4">
      <w:pPr>
        <w:pStyle w:val="DJCSbody"/>
        <w:numPr>
          <w:ilvl w:val="0"/>
          <w:numId w:val="48"/>
        </w:numPr>
        <w:rPr>
          <w:rFonts w:ascii="VIC-Light" w:hAnsi="VIC-Light"/>
        </w:rPr>
      </w:pPr>
      <w:r w:rsidRPr="003619A7">
        <w:rPr>
          <w:rFonts w:ascii="VIC-Light" w:hAnsi="VIC-Light"/>
        </w:rPr>
        <w:t xml:space="preserve">Human </w:t>
      </w:r>
      <w:r w:rsidR="001D5FD6" w:rsidRPr="003619A7">
        <w:rPr>
          <w:rFonts w:ascii="VIC-Light" w:hAnsi="VIC-Light"/>
        </w:rPr>
        <w:t>r</w:t>
      </w:r>
      <w:r w:rsidRPr="003619A7">
        <w:rPr>
          <w:rFonts w:ascii="VIC-Light" w:hAnsi="VIC-Light"/>
        </w:rPr>
        <w:t>esources</w:t>
      </w:r>
    </w:p>
    <w:p w14:paraId="36969EC9" w14:textId="52FBCF65" w:rsidR="008E5173" w:rsidRPr="003619A7" w:rsidRDefault="00C90CCB" w:rsidP="009316C4">
      <w:pPr>
        <w:pStyle w:val="DJCSbody"/>
        <w:numPr>
          <w:ilvl w:val="0"/>
          <w:numId w:val="48"/>
        </w:numPr>
        <w:rPr>
          <w:rFonts w:ascii="VIC-Light" w:hAnsi="VIC-Light"/>
        </w:rPr>
      </w:pPr>
      <w:r w:rsidRPr="003619A7">
        <w:rPr>
          <w:rFonts w:ascii="VIC-Light" w:hAnsi="VIC-Light"/>
        </w:rPr>
        <w:t xml:space="preserve">Liquid </w:t>
      </w:r>
      <w:r w:rsidR="001D5FD6" w:rsidRPr="003619A7">
        <w:rPr>
          <w:rFonts w:ascii="VIC-Light" w:hAnsi="VIC-Light"/>
        </w:rPr>
        <w:t>fuels</w:t>
      </w:r>
    </w:p>
    <w:p w14:paraId="4B56563E" w14:textId="3EEF2597" w:rsidR="008E5173" w:rsidRPr="003619A7" w:rsidRDefault="00C90CCB" w:rsidP="009316C4">
      <w:pPr>
        <w:pStyle w:val="DJCSbody"/>
        <w:numPr>
          <w:ilvl w:val="0"/>
          <w:numId w:val="48"/>
        </w:numPr>
        <w:rPr>
          <w:rFonts w:ascii="VIC-Light" w:hAnsi="VIC-Light"/>
        </w:rPr>
      </w:pPr>
      <w:r w:rsidRPr="003619A7">
        <w:rPr>
          <w:rFonts w:ascii="VIC-Light" w:hAnsi="VIC-Light"/>
        </w:rPr>
        <w:t>Transport</w:t>
      </w:r>
      <w:r w:rsidR="001D5FD6" w:rsidRPr="003619A7">
        <w:rPr>
          <w:rFonts w:ascii="VIC-Light" w:hAnsi="VIC-Light"/>
        </w:rPr>
        <w:t xml:space="preserve"> (infrastructure access)</w:t>
      </w:r>
    </w:p>
    <w:p w14:paraId="18CA953A" w14:textId="4C3F4A74" w:rsidR="00102208" w:rsidRPr="003619A7" w:rsidRDefault="00C90CCB" w:rsidP="009316C4">
      <w:pPr>
        <w:pStyle w:val="DJCSbody"/>
        <w:numPr>
          <w:ilvl w:val="0"/>
          <w:numId w:val="48"/>
        </w:numPr>
        <w:rPr>
          <w:rFonts w:ascii="VIC-Light" w:hAnsi="VIC-Light"/>
        </w:rPr>
      </w:pPr>
      <w:r w:rsidRPr="003619A7">
        <w:rPr>
          <w:rFonts w:ascii="VIC-Light" w:hAnsi="VIC-Light"/>
        </w:rPr>
        <w:t xml:space="preserve">Supply </w:t>
      </w:r>
      <w:r w:rsidR="001D5FD6" w:rsidRPr="003619A7">
        <w:rPr>
          <w:rFonts w:ascii="VIC-Light" w:hAnsi="VIC-Light"/>
        </w:rPr>
        <w:t>c</w:t>
      </w:r>
      <w:r w:rsidRPr="003619A7">
        <w:rPr>
          <w:rFonts w:ascii="VIC-Light" w:hAnsi="VIC-Light"/>
        </w:rPr>
        <w:t>hains</w:t>
      </w:r>
      <w:r w:rsidR="00665F25" w:rsidRPr="003619A7">
        <w:rPr>
          <w:rFonts w:ascii="VIC-Light" w:hAnsi="VIC-Light"/>
        </w:rPr>
        <w:t>.</w:t>
      </w:r>
    </w:p>
    <w:p w14:paraId="3AE85850" w14:textId="2AD1FD57" w:rsidR="0074435F" w:rsidRPr="003619A7" w:rsidRDefault="00102208" w:rsidP="0045654E">
      <w:pPr>
        <w:pStyle w:val="Heading4"/>
        <w:rPr>
          <w:rFonts w:ascii="VIC-Light" w:hAnsi="VIC-Light"/>
          <w:sz w:val="24"/>
          <w:szCs w:val="22"/>
        </w:rPr>
      </w:pPr>
      <w:r w:rsidRPr="003619A7">
        <w:rPr>
          <w:rFonts w:ascii="VIC-Light" w:hAnsi="VIC-Light"/>
          <w:sz w:val="24"/>
          <w:szCs w:val="22"/>
        </w:rPr>
        <w:t>Resilience improvement initiatives completed in 2019-20</w:t>
      </w:r>
    </w:p>
    <w:p w14:paraId="52D19AEF" w14:textId="1BAF9B5F" w:rsidR="00E07D6D" w:rsidRPr="003619A7" w:rsidRDefault="00E07D6D" w:rsidP="009316C4">
      <w:pPr>
        <w:pStyle w:val="DJCSbody"/>
        <w:numPr>
          <w:ilvl w:val="0"/>
          <w:numId w:val="48"/>
        </w:numPr>
        <w:rPr>
          <w:rFonts w:ascii="VIC-Light" w:hAnsi="VIC-Light"/>
        </w:rPr>
      </w:pPr>
      <w:r w:rsidRPr="003619A7">
        <w:rPr>
          <w:rFonts w:ascii="VIC-Light" w:hAnsi="VIC-Light"/>
        </w:rPr>
        <w:t xml:space="preserve">Developing the maturity of the </w:t>
      </w:r>
      <w:r w:rsidR="00C642B1" w:rsidRPr="003619A7">
        <w:rPr>
          <w:rFonts w:ascii="VIC-Light" w:hAnsi="VIC-Light"/>
        </w:rPr>
        <w:t>Communications SRN</w:t>
      </w:r>
      <w:r w:rsidRPr="003619A7">
        <w:rPr>
          <w:rFonts w:ascii="VIC-Light" w:hAnsi="VIC-Light"/>
        </w:rPr>
        <w:t xml:space="preserve"> membership. </w:t>
      </w:r>
    </w:p>
    <w:p w14:paraId="139FEB35" w14:textId="344F040C" w:rsidR="00E07D6D" w:rsidRPr="003619A7" w:rsidRDefault="00E07D6D" w:rsidP="009316C4">
      <w:pPr>
        <w:pStyle w:val="DJCSbody"/>
        <w:numPr>
          <w:ilvl w:val="0"/>
          <w:numId w:val="48"/>
        </w:numPr>
        <w:rPr>
          <w:rFonts w:ascii="VIC-Light" w:hAnsi="VIC-Light"/>
        </w:rPr>
      </w:pPr>
      <w:r w:rsidRPr="003619A7">
        <w:rPr>
          <w:rFonts w:ascii="VIC-Light" w:hAnsi="VIC-Light"/>
        </w:rPr>
        <w:t>Engagement and collaboration at the national level</w:t>
      </w:r>
      <w:r w:rsidR="00621BA5" w:rsidRPr="003619A7">
        <w:rPr>
          <w:rFonts w:ascii="VIC-Light" w:hAnsi="VIC-Light"/>
        </w:rPr>
        <w:t>, including:</w:t>
      </w:r>
    </w:p>
    <w:p w14:paraId="150A96EE" w14:textId="4760D9B7" w:rsidR="00621BA5" w:rsidRPr="003619A7" w:rsidRDefault="00621BA5" w:rsidP="009316C4">
      <w:pPr>
        <w:pStyle w:val="DJCSbody"/>
        <w:numPr>
          <w:ilvl w:val="0"/>
          <w:numId w:val="59"/>
        </w:numPr>
        <w:rPr>
          <w:rFonts w:ascii="VIC-Light" w:hAnsi="VIC-Light"/>
        </w:rPr>
      </w:pPr>
      <w:r w:rsidRPr="003619A7">
        <w:rPr>
          <w:rFonts w:ascii="VIC-Light" w:hAnsi="VIC-Light"/>
        </w:rPr>
        <w:t xml:space="preserve">Regular meetings of the TISN </w:t>
      </w:r>
      <w:r w:rsidR="00FA4DAF" w:rsidRPr="003619A7">
        <w:rPr>
          <w:rFonts w:ascii="VIC-Light" w:hAnsi="VIC-Light"/>
        </w:rPr>
        <w:t>CSG</w:t>
      </w:r>
      <w:r w:rsidRPr="003619A7">
        <w:rPr>
          <w:rFonts w:ascii="VIC-Light" w:hAnsi="VIC-Light"/>
        </w:rPr>
        <w:t>, particularly during the initial COVID-19</w:t>
      </w:r>
      <w:r w:rsidR="00A52479">
        <w:rPr>
          <w:rFonts w:ascii="VIC-Light" w:hAnsi="VIC-Light"/>
        </w:rPr>
        <w:t xml:space="preserve"> </w:t>
      </w:r>
      <w:r w:rsidRPr="003619A7">
        <w:rPr>
          <w:rFonts w:ascii="VIC-Light" w:hAnsi="VIC-Light"/>
        </w:rPr>
        <w:t>outbreak</w:t>
      </w:r>
      <w:r w:rsidR="002704EB" w:rsidRPr="003619A7">
        <w:rPr>
          <w:rFonts w:ascii="VIC-Light" w:hAnsi="VIC-Light"/>
        </w:rPr>
        <w:t>,</w:t>
      </w:r>
      <w:r w:rsidRPr="003619A7">
        <w:rPr>
          <w:rFonts w:ascii="VIC-Light" w:hAnsi="VIC-Light"/>
        </w:rPr>
        <w:t xml:space="preserve"> where weekly meetings were implemented to maintain situational awareness and contribute to information sharing and response initiatives.</w:t>
      </w:r>
    </w:p>
    <w:p w14:paraId="3DEF60B9" w14:textId="215BE6D6" w:rsidR="00621BA5" w:rsidRPr="003619A7" w:rsidRDefault="00621BA5" w:rsidP="009316C4">
      <w:pPr>
        <w:pStyle w:val="DJCSbody"/>
        <w:numPr>
          <w:ilvl w:val="0"/>
          <w:numId w:val="59"/>
        </w:numPr>
        <w:rPr>
          <w:rFonts w:ascii="VIC-Light" w:hAnsi="VIC-Light"/>
        </w:rPr>
      </w:pPr>
      <w:r w:rsidRPr="003619A7">
        <w:rPr>
          <w:rFonts w:ascii="VIC-Light" w:hAnsi="VIC-Light"/>
        </w:rPr>
        <w:t>Communications SRN member participation in a Resilience Expert Advisory Group (REAG) workshop and TISN engagement session</w:t>
      </w:r>
      <w:r w:rsidR="002704EB" w:rsidRPr="003619A7">
        <w:rPr>
          <w:rFonts w:ascii="VIC-Light" w:hAnsi="VIC-Light"/>
        </w:rPr>
        <w:t>,</w:t>
      </w:r>
      <w:r w:rsidRPr="003619A7">
        <w:rPr>
          <w:rFonts w:ascii="VIC-Light" w:hAnsi="VIC-Light"/>
        </w:rPr>
        <w:t xml:space="preserve"> to explore cross-sector dependencies and jurisdictional emergency management arrangements.</w:t>
      </w:r>
    </w:p>
    <w:p w14:paraId="1F8CB7C8" w14:textId="068CFCA0" w:rsidR="00621BA5" w:rsidRPr="003619A7" w:rsidRDefault="00E07D6D" w:rsidP="009316C4">
      <w:pPr>
        <w:pStyle w:val="DJCSbody"/>
        <w:numPr>
          <w:ilvl w:val="0"/>
          <w:numId w:val="48"/>
        </w:numPr>
        <w:rPr>
          <w:rFonts w:ascii="VIC-Light" w:hAnsi="VIC-Light"/>
        </w:rPr>
      </w:pPr>
      <w:r w:rsidRPr="003619A7">
        <w:rPr>
          <w:rFonts w:ascii="VIC-Light" w:hAnsi="VIC-Light"/>
        </w:rPr>
        <w:t>Participating in forums with other critical infrastructure sectors</w:t>
      </w:r>
      <w:r w:rsidR="00621BA5" w:rsidRPr="003619A7">
        <w:rPr>
          <w:rFonts w:ascii="VIC-Light" w:hAnsi="VIC-Light"/>
        </w:rPr>
        <w:t>, including:</w:t>
      </w:r>
    </w:p>
    <w:p w14:paraId="32906412" w14:textId="01709520" w:rsidR="00E07D6D" w:rsidRPr="003619A7" w:rsidRDefault="00621BA5" w:rsidP="009316C4">
      <w:pPr>
        <w:pStyle w:val="DJCSbody"/>
        <w:numPr>
          <w:ilvl w:val="1"/>
          <w:numId w:val="60"/>
        </w:numPr>
        <w:rPr>
          <w:rFonts w:ascii="VIC-Light" w:hAnsi="VIC-Light"/>
        </w:rPr>
      </w:pPr>
      <w:r w:rsidRPr="003619A7">
        <w:rPr>
          <w:rFonts w:ascii="VIC-Light" w:hAnsi="VIC-Light"/>
        </w:rPr>
        <w:t>A critical infrastructure pre-season emergency preparedness briefing</w:t>
      </w:r>
      <w:r w:rsidR="002704EB" w:rsidRPr="003619A7">
        <w:rPr>
          <w:rFonts w:ascii="VIC-Light" w:hAnsi="VIC-Light"/>
        </w:rPr>
        <w:t xml:space="preserve">. This </w:t>
      </w:r>
      <w:r w:rsidRPr="003619A7">
        <w:rPr>
          <w:rFonts w:ascii="VIC-Light" w:hAnsi="VIC-Light"/>
        </w:rPr>
        <w:t xml:space="preserve">included </w:t>
      </w:r>
      <w:r w:rsidR="006407F7" w:rsidRPr="003619A7">
        <w:rPr>
          <w:rFonts w:ascii="VIC-Light" w:hAnsi="VIC-Light"/>
        </w:rPr>
        <w:t xml:space="preserve">all sectors and provided insights into key seasonal outlooks by </w:t>
      </w:r>
      <w:r w:rsidR="006407F7" w:rsidRPr="003619A7">
        <w:rPr>
          <w:rFonts w:ascii="VIC-Light" w:hAnsi="VIC-Light"/>
        </w:rPr>
        <w:lastRenderedPageBreak/>
        <w:t>the Bureau of Meteorology and the Australian Energy Market Operator</w:t>
      </w:r>
      <w:r w:rsidR="00FA4DAF" w:rsidRPr="003619A7">
        <w:rPr>
          <w:rFonts w:ascii="VIC-Light" w:hAnsi="VIC-Light"/>
        </w:rPr>
        <w:t xml:space="preserve"> (AEMO)</w:t>
      </w:r>
      <w:r w:rsidR="006407F7" w:rsidRPr="003619A7">
        <w:rPr>
          <w:rFonts w:ascii="VIC-Light" w:hAnsi="VIC-Light"/>
        </w:rPr>
        <w:t>.</w:t>
      </w:r>
    </w:p>
    <w:p w14:paraId="518FB4DE" w14:textId="5A8D3750" w:rsidR="00102208" w:rsidRPr="00943D4B" w:rsidRDefault="00E07D6D" w:rsidP="009316C4">
      <w:pPr>
        <w:pStyle w:val="DJCSbody"/>
        <w:numPr>
          <w:ilvl w:val="0"/>
          <w:numId w:val="48"/>
        </w:numPr>
        <w:rPr>
          <w:rFonts w:ascii="VIC-Light" w:hAnsi="VIC-Light"/>
        </w:rPr>
      </w:pPr>
      <w:r w:rsidRPr="003619A7">
        <w:rPr>
          <w:rFonts w:ascii="VIC-Light" w:hAnsi="VIC-Light"/>
        </w:rPr>
        <w:t xml:space="preserve">Developing a more sophisticated, shared understanding of the criticality of communications infrastructure. In response to unprecedented emergencies in 2019-20, the traditionally competitive sector worked together on issues of common concern, in collaboration with Commonwealth and </w:t>
      </w:r>
      <w:r w:rsidR="006407F7" w:rsidRPr="003619A7">
        <w:rPr>
          <w:rFonts w:ascii="VIC-Light" w:hAnsi="VIC-Light"/>
        </w:rPr>
        <w:t>s</w:t>
      </w:r>
      <w:r w:rsidRPr="003619A7">
        <w:rPr>
          <w:rFonts w:ascii="VIC-Light" w:hAnsi="VIC-Light"/>
        </w:rPr>
        <w:t xml:space="preserve">tate government </w:t>
      </w:r>
      <w:r w:rsidRPr="00943D4B">
        <w:rPr>
          <w:rFonts w:ascii="VIC-Light" w:hAnsi="VIC-Light"/>
        </w:rPr>
        <w:t xml:space="preserve">networks. </w:t>
      </w:r>
    </w:p>
    <w:p w14:paraId="6715BCF8" w14:textId="4BD01803" w:rsidR="001D5FD6" w:rsidRPr="00943D4B" w:rsidRDefault="00102208" w:rsidP="001D5FD6">
      <w:pPr>
        <w:pStyle w:val="Heading4"/>
        <w:rPr>
          <w:rFonts w:ascii="VIC-Light" w:hAnsi="VIC-Light"/>
          <w:sz w:val="24"/>
          <w:szCs w:val="22"/>
        </w:rPr>
      </w:pPr>
      <w:r w:rsidRPr="00943D4B">
        <w:rPr>
          <w:rFonts w:ascii="VIC-Light" w:hAnsi="VIC-Light"/>
          <w:sz w:val="24"/>
          <w:szCs w:val="22"/>
        </w:rPr>
        <w:t>Resilience improvement initiatives proposed in 2020-21</w:t>
      </w:r>
    </w:p>
    <w:p w14:paraId="48E0ACF6" w14:textId="05D0ACAC" w:rsidR="001D5FD6" w:rsidRPr="00943D4B" w:rsidRDefault="001D5FD6" w:rsidP="009316C4">
      <w:pPr>
        <w:pStyle w:val="DJCSbody"/>
        <w:numPr>
          <w:ilvl w:val="0"/>
          <w:numId w:val="48"/>
        </w:numPr>
        <w:rPr>
          <w:rFonts w:ascii="VIC-Light" w:hAnsi="VIC-Light"/>
        </w:rPr>
      </w:pPr>
      <w:r w:rsidRPr="00943D4B">
        <w:rPr>
          <w:rFonts w:ascii="VIC-Light" w:hAnsi="VIC-Light"/>
        </w:rPr>
        <w:t>Lead, contribute to and learn from debriefs, reviews and inquiries into the 2019</w:t>
      </w:r>
      <w:r w:rsidR="002704EB" w:rsidRPr="00943D4B">
        <w:rPr>
          <w:rFonts w:ascii="VIC-Light" w:hAnsi="VIC-Light"/>
        </w:rPr>
        <w:t>-</w:t>
      </w:r>
      <w:r w:rsidRPr="00943D4B">
        <w:rPr>
          <w:rFonts w:ascii="VIC-Light" w:hAnsi="VIC-Light"/>
        </w:rPr>
        <w:t xml:space="preserve">20 bushfires </w:t>
      </w:r>
      <w:r w:rsidR="002704EB" w:rsidRPr="00943D4B">
        <w:rPr>
          <w:rFonts w:ascii="VIC-Light" w:hAnsi="VIC-Light"/>
        </w:rPr>
        <w:t>(</w:t>
      </w:r>
      <w:r w:rsidRPr="00943D4B">
        <w:rPr>
          <w:rFonts w:ascii="VIC-Light" w:hAnsi="VIC-Light"/>
        </w:rPr>
        <w:t>namely</w:t>
      </w:r>
      <w:r w:rsidR="002704EB" w:rsidRPr="00943D4B">
        <w:rPr>
          <w:rFonts w:ascii="VIC-Light" w:hAnsi="VIC-Light"/>
        </w:rPr>
        <w:t>,</w:t>
      </w:r>
      <w:r w:rsidRPr="00943D4B">
        <w:rPr>
          <w:rFonts w:ascii="VIC-Light" w:hAnsi="VIC-Light"/>
        </w:rPr>
        <w:t xml:space="preserve"> the </w:t>
      </w:r>
      <w:r w:rsidR="00C50B54" w:rsidRPr="00943D4B">
        <w:rPr>
          <w:rFonts w:ascii="VIC-Light" w:hAnsi="VIC-Light"/>
        </w:rPr>
        <w:t>IGEM</w:t>
      </w:r>
      <w:r w:rsidR="00943D4B">
        <w:rPr>
          <w:rFonts w:ascii="VIC-Light" w:hAnsi="VIC-Light"/>
        </w:rPr>
        <w:t xml:space="preserve"> </w:t>
      </w:r>
      <w:r w:rsidRPr="00943D4B">
        <w:rPr>
          <w:rFonts w:ascii="VIC-Light" w:hAnsi="VIC-Light"/>
        </w:rPr>
        <w:t>Inquiry into the 2019-2020 Victoria Fire Season and the Royal Commission into National Natural Disaster Arrangements</w:t>
      </w:r>
      <w:r w:rsidR="002704EB" w:rsidRPr="00943D4B">
        <w:rPr>
          <w:rFonts w:ascii="VIC-Light" w:hAnsi="VIC-Light"/>
        </w:rPr>
        <w:t>)</w:t>
      </w:r>
      <w:r w:rsidR="00CC41AF" w:rsidRPr="00943D4B">
        <w:rPr>
          <w:rFonts w:ascii="VIC-Light" w:hAnsi="VIC-Light"/>
        </w:rPr>
        <w:t xml:space="preserve"> and the coronavirus (COVID-19) pandemic</w:t>
      </w:r>
      <w:r w:rsidRPr="00943D4B">
        <w:rPr>
          <w:rFonts w:ascii="VIC-Light" w:hAnsi="VIC-Light"/>
        </w:rPr>
        <w:t xml:space="preserve">. </w:t>
      </w:r>
    </w:p>
    <w:p w14:paraId="47FF7360" w14:textId="06331E49" w:rsidR="001D5FD6" w:rsidRPr="003619A7" w:rsidRDefault="001D5FD6" w:rsidP="009316C4">
      <w:pPr>
        <w:pStyle w:val="DJCSbody"/>
        <w:numPr>
          <w:ilvl w:val="0"/>
          <w:numId w:val="48"/>
        </w:numPr>
        <w:rPr>
          <w:rFonts w:ascii="VIC-Light" w:hAnsi="VIC-Light"/>
        </w:rPr>
      </w:pPr>
      <w:r w:rsidRPr="003619A7">
        <w:rPr>
          <w:rFonts w:ascii="VIC-Light" w:hAnsi="VIC-Light"/>
        </w:rPr>
        <w:t>Develop and refine standard operating procedures and protocols for disruptions to communications services arising from emergencies.</w:t>
      </w:r>
    </w:p>
    <w:p w14:paraId="721D9023" w14:textId="3F0344C6" w:rsidR="001D5FD6" w:rsidRPr="003619A7" w:rsidRDefault="001D5FD6" w:rsidP="009316C4">
      <w:pPr>
        <w:pStyle w:val="DJCSbody"/>
        <w:numPr>
          <w:ilvl w:val="0"/>
          <w:numId w:val="48"/>
        </w:numPr>
        <w:rPr>
          <w:rFonts w:ascii="VIC-Light" w:hAnsi="VIC-Light"/>
        </w:rPr>
      </w:pPr>
      <w:r w:rsidRPr="003619A7">
        <w:rPr>
          <w:rFonts w:ascii="VIC-Light" w:hAnsi="VIC-Light"/>
        </w:rPr>
        <w:t xml:space="preserve">Develop a deeper understanding of communications supply chains disrupted during the 2019-20 bushfires and </w:t>
      </w:r>
      <w:r w:rsidR="00CC41AF">
        <w:rPr>
          <w:rFonts w:ascii="VIC-Light" w:hAnsi="VIC-Light"/>
        </w:rPr>
        <w:t>coronavirus (</w:t>
      </w:r>
      <w:r w:rsidRPr="003619A7">
        <w:rPr>
          <w:rFonts w:ascii="VIC-Light" w:hAnsi="VIC-Light"/>
        </w:rPr>
        <w:t>COVID-19</w:t>
      </w:r>
      <w:r w:rsidR="00CC41AF">
        <w:rPr>
          <w:rFonts w:ascii="VIC-Light" w:hAnsi="VIC-Light"/>
        </w:rPr>
        <w:t>)</w:t>
      </w:r>
      <w:r w:rsidRPr="003619A7">
        <w:rPr>
          <w:rFonts w:ascii="VIC-Light" w:hAnsi="VIC-Light"/>
        </w:rPr>
        <w:t>.</w:t>
      </w:r>
    </w:p>
    <w:p w14:paraId="7A02FDA3" w14:textId="3B591DDA" w:rsidR="001D5FD6" w:rsidRPr="003619A7" w:rsidRDefault="001D5FD6" w:rsidP="009316C4">
      <w:pPr>
        <w:pStyle w:val="DJCSbody"/>
        <w:numPr>
          <w:ilvl w:val="0"/>
          <w:numId w:val="48"/>
        </w:numPr>
        <w:rPr>
          <w:rFonts w:ascii="VIC-Light" w:hAnsi="VIC-Light"/>
        </w:rPr>
      </w:pPr>
      <w:r w:rsidRPr="003619A7">
        <w:rPr>
          <w:rFonts w:ascii="VIC-Light" w:hAnsi="VIC-Light"/>
        </w:rPr>
        <w:t>Partic</w:t>
      </w:r>
      <w:r w:rsidR="00B35516" w:rsidRPr="003619A7">
        <w:rPr>
          <w:rFonts w:ascii="VIC-Light" w:hAnsi="VIC-Light"/>
        </w:rPr>
        <w:t xml:space="preserve">ipate in an exercise </w:t>
      </w:r>
      <w:r w:rsidR="00696A7C" w:rsidRPr="003619A7">
        <w:rPr>
          <w:rFonts w:ascii="VIC-Light" w:hAnsi="VIC-Light"/>
        </w:rPr>
        <w:t>exploring</w:t>
      </w:r>
      <w:r w:rsidR="00B35516" w:rsidRPr="003619A7">
        <w:rPr>
          <w:rFonts w:ascii="VIC-Light" w:hAnsi="VIC-Light"/>
        </w:rPr>
        <w:t xml:space="preserve"> the impacts to telecommunication services from a natural hazard or key supply chain failure.</w:t>
      </w:r>
    </w:p>
    <w:p w14:paraId="3D90EB62" w14:textId="283378E9" w:rsidR="001D5FD6" w:rsidRPr="003619A7" w:rsidRDefault="006407F7" w:rsidP="009316C4">
      <w:pPr>
        <w:pStyle w:val="DJCSbody"/>
        <w:numPr>
          <w:ilvl w:val="0"/>
          <w:numId w:val="48"/>
        </w:numPr>
        <w:rPr>
          <w:rFonts w:ascii="VIC-Light" w:hAnsi="VIC-Light"/>
        </w:rPr>
      </w:pPr>
      <w:r w:rsidRPr="003619A7">
        <w:rPr>
          <w:rFonts w:ascii="VIC-Light" w:hAnsi="VIC-Light"/>
        </w:rPr>
        <w:t>Engage with Commonwealth departments including Emergency Management Australia, the Department of Home Affairs and Department of Infrastructure, Transport, Regional Development and Communications to identify topics of interest to the sector.</w:t>
      </w:r>
    </w:p>
    <w:p w14:paraId="3B2DF7B2" w14:textId="34A42A4E" w:rsidR="006407F7" w:rsidRPr="003619A7" w:rsidRDefault="006407F7" w:rsidP="009316C4">
      <w:pPr>
        <w:pStyle w:val="DJCSbody"/>
        <w:numPr>
          <w:ilvl w:val="0"/>
          <w:numId w:val="48"/>
        </w:numPr>
        <w:rPr>
          <w:rFonts w:ascii="VIC-Light" w:hAnsi="VIC-Light"/>
        </w:rPr>
      </w:pPr>
      <w:r w:rsidRPr="003619A7">
        <w:rPr>
          <w:rFonts w:ascii="VIC-Light" w:hAnsi="VIC-Light"/>
        </w:rPr>
        <w:t xml:space="preserve">Contribute to the rollout of the Strengthening Telecommunications Against Natural Disasters (STAND) package and review </w:t>
      </w:r>
      <w:r w:rsidR="004F34E5">
        <w:rPr>
          <w:rFonts w:ascii="VIC-Light" w:hAnsi="VIC-Light"/>
        </w:rPr>
        <w:t xml:space="preserve">of </w:t>
      </w:r>
      <w:r w:rsidRPr="003619A7">
        <w:rPr>
          <w:rFonts w:ascii="VIC-Light" w:hAnsi="VIC-Light"/>
        </w:rPr>
        <w:t>the national Critical Infrastructure Resilience Strategy.</w:t>
      </w:r>
    </w:p>
    <w:p w14:paraId="56F54868" w14:textId="1AE7B119" w:rsidR="00102208" w:rsidRPr="003619A7" w:rsidRDefault="006407F7" w:rsidP="006407F7">
      <w:pPr>
        <w:rPr>
          <w:rFonts w:ascii="VIC-Light" w:eastAsia="Times" w:hAnsi="VIC-Light"/>
          <w:sz w:val="22"/>
        </w:rPr>
      </w:pPr>
      <w:r w:rsidRPr="003619A7">
        <w:rPr>
          <w:rFonts w:ascii="VIC-Light" w:hAnsi="VIC-Light"/>
        </w:rPr>
        <w:br w:type="page"/>
      </w:r>
    </w:p>
    <w:p w14:paraId="24B500C5" w14:textId="5FC3963E" w:rsidR="004F5DC7" w:rsidRPr="003619A7" w:rsidRDefault="004F5DC7" w:rsidP="004F5DC7">
      <w:pPr>
        <w:pStyle w:val="Heading2"/>
        <w:rPr>
          <w:rFonts w:ascii="VIC-Light" w:hAnsi="VIC-Light"/>
        </w:rPr>
      </w:pPr>
      <w:bookmarkStart w:id="25" w:name="_Toc54697513"/>
      <w:r w:rsidRPr="003619A7">
        <w:rPr>
          <w:rFonts w:ascii="VIC-Light" w:hAnsi="VIC-Light"/>
        </w:rPr>
        <w:lastRenderedPageBreak/>
        <w:t>Energy</w:t>
      </w:r>
      <w:bookmarkEnd w:id="25"/>
    </w:p>
    <w:p w14:paraId="40D181A6" w14:textId="1773476B" w:rsidR="00102208" w:rsidRPr="003619A7" w:rsidRDefault="00240B0A" w:rsidP="005B1A86">
      <w:pPr>
        <w:pStyle w:val="DJCSbody"/>
        <w:rPr>
          <w:rFonts w:ascii="VIC-Light" w:hAnsi="VIC-Light"/>
        </w:rPr>
      </w:pPr>
      <w:r w:rsidRPr="003619A7">
        <w:rPr>
          <w:rFonts w:ascii="VIC-Light" w:hAnsi="VIC-Light"/>
        </w:rPr>
        <w:t>A variety of energy sources power Victorian homes, workplaces, businesses, transport, essential services (</w:t>
      </w:r>
      <w:r w:rsidR="00696A7C" w:rsidRPr="003619A7">
        <w:rPr>
          <w:rFonts w:ascii="VIC-Light" w:hAnsi="VIC-Light"/>
        </w:rPr>
        <w:t>for example,</w:t>
      </w:r>
      <w:r w:rsidRPr="003619A7">
        <w:rPr>
          <w:rFonts w:ascii="VIC-Light" w:hAnsi="VIC-Light"/>
        </w:rPr>
        <w:t xml:space="preserve"> water supply) and community facilities. Victoria’s energy sector comprises three privately owned and operated sub-sectors – electricity, gas and liquid fuels – which form part of national networks that import and export between states and internationally.</w:t>
      </w:r>
    </w:p>
    <w:p w14:paraId="40679618" w14:textId="3EEF0A75" w:rsidR="00102208" w:rsidRPr="003619A7" w:rsidRDefault="00102208" w:rsidP="00102208">
      <w:pPr>
        <w:pStyle w:val="Heading4"/>
        <w:rPr>
          <w:rFonts w:ascii="VIC-Light" w:hAnsi="VIC-Light"/>
          <w:sz w:val="24"/>
          <w:szCs w:val="22"/>
        </w:rPr>
      </w:pPr>
      <w:r w:rsidRPr="003619A7">
        <w:rPr>
          <w:rFonts w:ascii="VIC-Light" w:hAnsi="VIC-Light"/>
          <w:sz w:val="24"/>
          <w:szCs w:val="22"/>
        </w:rPr>
        <w:t>Sector overview</w:t>
      </w:r>
    </w:p>
    <w:p w14:paraId="7370F5F4" w14:textId="6C6C783F" w:rsidR="007E59C1" w:rsidRPr="003619A7" w:rsidRDefault="007E59C1" w:rsidP="007E59C1">
      <w:pPr>
        <w:pStyle w:val="DJCSbody"/>
        <w:rPr>
          <w:rFonts w:ascii="VIC-Light" w:hAnsi="VIC-Light"/>
        </w:rPr>
      </w:pPr>
      <w:r w:rsidRPr="003619A7">
        <w:rPr>
          <w:rFonts w:ascii="VIC-Light" w:hAnsi="VIC-Light"/>
        </w:rPr>
        <w:t>The sector includes raw materials, processing plan</w:t>
      </w:r>
      <w:r w:rsidR="00696A7C" w:rsidRPr="003619A7">
        <w:rPr>
          <w:rFonts w:ascii="VIC-Light" w:hAnsi="VIC-Light"/>
        </w:rPr>
        <w:t>t</w:t>
      </w:r>
      <w:r w:rsidRPr="003619A7">
        <w:rPr>
          <w:rFonts w:ascii="VIC-Light" w:hAnsi="VIC-Light"/>
        </w:rPr>
        <w:t>s, energy production, generation facilities, storage facilities, transmission and distribution networks.</w:t>
      </w:r>
    </w:p>
    <w:p w14:paraId="60F5F9EC" w14:textId="2284985D" w:rsidR="00102208" w:rsidRPr="003619A7" w:rsidRDefault="007E59C1" w:rsidP="007E59C1">
      <w:pPr>
        <w:pStyle w:val="DJCSbody"/>
        <w:rPr>
          <w:rFonts w:ascii="VIC-Light" w:hAnsi="VIC-Light"/>
        </w:rPr>
      </w:pPr>
      <w:r w:rsidRPr="003619A7">
        <w:rPr>
          <w:rFonts w:ascii="VIC-Light" w:hAnsi="VIC-Light"/>
        </w:rPr>
        <w:t>Victoria’s energy assets are owned and operated by multiple privately-owned organisations.</w:t>
      </w:r>
    </w:p>
    <w:p w14:paraId="5781BF74" w14:textId="77777777" w:rsidR="00102208" w:rsidRPr="003619A7" w:rsidRDefault="00102208" w:rsidP="00102208">
      <w:pPr>
        <w:pStyle w:val="Heading4"/>
        <w:rPr>
          <w:rFonts w:ascii="VIC-Light" w:hAnsi="VIC-Light"/>
          <w:sz w:val="24"/>
          <w:szCs w:val="22"/>
        </w:rPr>
      </w:pPr>
      <w:r w:rsidRPr="003619A7">
        <w:rPr>
          <w:rFonts w:ascii="VIC-Light" w:hAnsi="VIC-Light"/>
          <w:sz w:val="24"/>
          <w:szCs w:val="22"/>
        </w:rPr>
        <w:t>Key stakeholders</w:t>
      </w:r>
    </w:p>
    <w:p w14:paraId="2734154B" w14:textId="6112F130" w:rsidR="00FC6074" w:rsidRPr="003619A7" w:rsidRDefault="00FC6074" w:rsidP="00E82575">
      <w:pPr>
        <w:pStyle w:val="DJCSbody"/>
        <w:numPr>
          <w:ilvl w:val="0"/>
          <w:numId w:val="34"/>
        </w:numPr>
        <w:rPr>
          <w:rFonts w:ascii="VIC-Light" w:hAnsi="VIC-Light"/>
        </w:rPr>
      </w:pPr>
      <w:r w:rsidRPr="003619A7">
        <w:rPr>
          <w:rFonts w:ascii="VIC-Light" w:hAnsi="VIC-Light"/>
        </w:rPr>
        <w:t>Producers and distributors of electricity, gas and liquid fuel products and services.</w:t>
      </w:r>
    </w:p>
    <w:p w14:paraId="2EBB9EDF" w14:textId="0ECC117F" w:rsidR="0095357B" w:rsidRPr="003619A7" w:rsidRDefault="0095357B" w:rsidP="0095357B">
      <w:pPr>
        <w:pStyle w:val="DJCSbody"/>
        <w:numPr>
          <w:ilvl w:val="0"/>
          <w:numId w:val="34"/>
        </w:numPr>
        <w:rPr>
          <w:rFonts w:ascii="VIC-Light" w:hAnsi="VIC-Light"/>
        </w:rPr>
      </w:pPr>
      <w:r w:rsidRPr="003619A7">
        <w:rPr>
          <w:rFonts w:ascii="VIC-Light" w:hAnsi="VIC-Light"/>
        </w:rPr>
        <w:t xml:space="preserve">Energy markets, </w:t>
      </w:r>
      <w:r w:rsidR="00CC41AF">
        <w:rPr>
          <w:rFonts w:ascii="VIC-Light" w:hAnsi="VIC-Light"/>
        </w:rPr>
        <w:t xml:space="preserve">AEMO, </w:t>
      </w:r>
      <w:r w:rsidRPr="003619A7">
        <w:rPr>
          <w:rFonts w:ascii="VIC-Light" w:hAnsi="VIC-Light"/>
        </w:rPr>
        <w:t>government regulators and the Victorian and federal governments.</w:t>
      </w:r>
    </w:p>
    <w:p w14:paraId="279AB47C" w14:textId="543E435A" w:rsidR="00102208" w:rsidRPr="003619A7" w:rsidRDefault="00FC6074" w:rsidP="00E82575">
      <w:pPr>
        <w:pStyle w:val="DJCSbody"/>
        <w:numPr>
          <w:ilvl w:val="0"/>
          <w:numId w:val="34"/>
        </w:numPr>
        <w:rPr>
          <w:rFonts w:ascii="VIC-Light" w:hAnsi="VIC-Light"/>
        </w:rPr>
      </w:pPr>
      <w:r w:rsidRPr="003619A7">
        <w:rPr>
          <w:rFonts w:ascii="VIC-Light" w:hAnsi="VIC-Light"/>
        </w:rPr>
        <w:t>Victorian communities and businesses, including other critical infrastructure sectors dependent on the energy sector.</w:t>
      </w:r>
    </w:p>
    <w:p w14:paraId="750ACFBC" w14:textId="77777777" w:rsidR="00102208" w:rsidRPr="003619A7" w:rsidRDefault="00102208" w:rsidP="00102208">
      <w:pPr>
        <w:pStyle w:val="Heading4"/>
        <w:rPr>
          <w:rFonts w:ascii="VIC-Light" w:hAnsi="VIC-Light"/>
          <w:sz w:val="24"/>
          <w:szCs w:val="22"/>
        </w:rPr>
      </w:pPr>
      <w:r w:rsidRPr="003619A7">
        <w:rPr>
          <w:rFonts w:ascii="VIC-Light" w:hAnsi="VIC-Light"/>
          <w:sz w:val="24"/>
          <w:szCs w:val="22"/>
        </w:rPr>
        <w:t>Key assets and infrastructure</w:t>
      </w:r>
    </w:p>
    <w:p w14:paraId="3AD06592" w14:textId="31899728" w:rsidR="00102208" w:rsidRPr="003619A7" w:rsidRDefault="00FC6074" w:rsidP="00E82575">
      <w:pPr>
        <w:pStyle w:val="DJCSbody"/>
        <w:numPr>
          <w:ilvl w:val="0"/>
          <w:numId w:val="35"/>
        </w:numPr>
        <w:rPr>
          <w:rFonts w:ascii="VIC-Light" w:hAnsi="VIC-Light"/>
        </w:rPr>
      </w:pPr>
      <w:r w:rsidRPr="003619A7">
        <w:rPr>
          <w:rFonts w:ascii="VIC-Light" w:hAnsi="VIC-Light"/>
        </w:rPr>
        <w:t xml:space="preserve">Electricity: generators, </w:t>
      </w:r>
      <w:r w:rsidR="0095357B" w:rsidRPr="003619A7">
        <w:rPr>
          <w:rFonts w:ascii="VIC-Light" w:hAnsi="VIC-Light"/>
        </w:rPr>
        <w:t xml:space="preserve">high and low voltage </w:t>
      </w:r>
      <w:r w:rsidRPr="003619A7">
        <w:rPr>
          <w:rFonts w:ascii="VIC-Light" w:hAnsi="VIC-Light"/>
        </w:rPr>
        <w:t>transmission</w:t>
      </w:r>
      <w:r w:rsidR="0095357B" w:rsidRPr="003619A7">
        <w:rPr>
          <w:rFonts w:ascii="VIC-Light" w:hAnsi="VIC-Light"/>
        </w:rPr>
        <w:t xml:space="preserve"> and </w:t>
      </w:r>
      <w:r w:rsidRPr="003619A7">
        <w:rPr>
          <w:rFonts w:ascii="VIC-Light" w:hAnsi="VIC-Light"/>
        </w:rPr>
        <w:t xml:space="preserve">distribution </w:t>
      </w:r>
      <w:r w:rsidR="0095357B" w:rsidRPr="003619A7">
        <w:rPr>
          <w:rFonts w:ascii="VIC-Light" w:hAnsi="VIC-Light"/>
        </w:rPr>
        <w:t>systems</w:t>
      </w:r>
    </w:p>
    <w:p w14:paraId="30511305" w14:textId="444A88CC" w:rsidR="00FC6074" w:rsidRPr="003619A7" w:rsidRDefault="00FC6074" w:rsidP="0095357B">
      <w:pPr>
        <w:pStyle w:val="DJCSbody"/>
        <w:numPr>
          <w:ilvl w:val="0"/>
          <w:numId w:val="35"/>
        </w:numPr>
        <w:rPr>
          <w:rFonts w:ascii="VIC-Light" w:hAnsi="VIC-Light"/>
        </w:rPr>
      </w:pPr>
      <w:r w:rsidRPr="003619A7">
        <w:rPr>
          <w:rFonts w:ascii="VIC-Light" w:hAnsi="VIC-Light"/>
        </w:rPr>
        <w:t>Gas:</w:t>
      </w:r>
      <w:r w:rsidR="0095357B" w:rsidRPr="003619A7">
        <w:rPr>
          <w:rFonts w:ascii="VIC-Light" w:hAnsi="VIC-Light"/>
        </w:rPr>
        <w:t xml:space="preserve"> production, receiving,</w:t>
      </w:r>
      <w:r w:rsidR="0095357B" w:rsidRPr="003619A7">
        <w:rPr>
          <w:rFonts w:ascii="VIC-Light" w:hAnsi="VIC-Light" w:cs="VIC-Light"/>
          <w:color w:val="333333"/>
          <w:sz w:val="19"/>
          <w:szCs w:val="19"/>
          <w:lang w:eastAsia="en-AU"/>
        </w:rPr>
        <w:t xml:space="preserve"> </w:t>
      </w:r>
      <w:r w:rsidR="0095357B" w:rsidRPr="003619A7">
        <w:rPr>
          <w:rFonts w:ascii="VIC-Light" w:hAnsi="VIC-Light"/>
        </w:rPr>
        <w:t>processing and storage facilities; transmission and distribution systems</w:t>
      </w:r>
    </w:p>
    <w:p w14:paraId="12E458B9" w14:textId="65867654" w:rsidR="00FC6074" w:rsidRPr="003619A7" w:rsidRDefault="00FC6074" w:rsidP="0095357B">
      <w:pPr>
        <w:pStyle w:val="DJCSbody"/>
        <w:numPr>
          <w:ilvl w:val="0"/>
          <w:numId w:val="35"/>
        </w:numPr>
        <w:rPr>
          <w:rFonts w:ascii="VIC-Light" w:hAnsi="VIC-Light"/>
        </w:rPr>
      </w:pPr>
      <w:r w:rsidRPr="003619A7">
        <w:rPr>
          <w:rFonts w:ascii="VIC-Light" w:hAnsi="VIC-Light"/>
        </w:rPr>
        <w:t>Liquid fuels:</w:t>
      </w:r>
      <w:r w:rsidR="0095357B" w:rsidRPr="003619A7">
        <w:rPr>
          <w:rFonts w:ascii="VIC-Light" w:hAnsi="VIC-Light"/>
        </w:rPr>
        <w:t xml:space="preserve"> import facilities, fuel refineries, storage, distribution system</w:t>
      </w:r>
      <w:r w:rsidR="00696A7C" w:rsidRPr="003619A7">
        <w:rPr>
          <w:rFonts w:ascii="VIC-Light" w:hAnsi="VIC-Light"/>
        </w:rPr>
        <w:t>s</w:t>
      </w:r>
      <w:r w:rsidR="0095357B" w:rsidRPr="003619A7">
        <w:rPr>
          <w:rFonts w:ascii="VIC-Light" w:hAnsi="VIC-Light"/>
        </w:rPr>
        <w:t xml:space="preserve"> (pipelines and transport) and retail outlets.</w:t>
      </w:r>
    </w:p>
    <w:p w14:paraId="67D558B2" w14:textId="77777777" w:rsidR="00102208" w:rsidRPr="003619A7" w:rsidRDefault="00102208" w:rsidP="00102208">
      <w:pPr>
        <w:pStyle w:val="Heading4"/>
        <w:rPr>
          <w:rFonts w:ascii="VIC-Light" w:hAnsi="VIC-Light"/>
          <w:sz w:val="24"/>
          <w:szCs w:val="22"/>
        </w:rPr>
      </w:pPr>
      <w:r w:rsidRPr="003619A7">
        <w:rPr>
          <w:rFonts w:ascii="VIC-Light" w:hAnsi="VIC-Light"/>
          <w:sz w:val="24"/>
          <w:szCs w:val="22"/>
        </w:rPr>
        <w:t>Key risks</w:t>
      </w:r>
    </w:p>
    <w:p w14:paraId="07F39E04" w14:textId="06B0C88D" w:rsidR="00F038D9" w:rsidRDefault="00F038D9" w:rsidP="009316C4">
      <w:pPr>
        <w:pStyle w:val="DJCSbody"/>
        <w:numPr>
          <w:ilvl w:val="0"/>
          <w:numId w:val="52"/>
        </w:numPr>
        <w:rPr>
          <w:rFonts w:ascii="VIC-Light" w:hAnsi="VIC-Light"/>
        </w:rPr>
      </w:pPr>
      <w:r w:rsidRPr="003619A7">
        <w:rPr>
          <w:rFonts w:ascii="VIC-Light" w:hAnsi="VIC-Light"/>
        </w:rPr>
        <w:t xml:space="preserve">Cyber </w:t>
      </w:r>
      <w:r w:rsidR="00A87B7D">
        <w:rPr>
          <w:rFonts w:ascii="VIC-Light" w:hAnsi="VIC-Light"/>
        </w:rPr>
        <w:t>security</w:t>
      </w:r>
    </w:p>
    <w:p w14:paraId="470A8A2F" w14:textId="6C6DE6E1" w:rsidR="00395EDC" w:rsidRPr="003619A7" w:rsidRDefault="00395EDC" w:rsidP="009316C4">
      <w:pPr>
        <w:pStyle w:val="DJCSbody"/>
        <w:numPr>
          <w:ilvl w:val="0"/>
          <w:numId w:val="52"/>
        </w:numPr>
        <w:rPr>
          <w:rFonts w:ascii="VIC-Light" w:hAnsi="VIC-Light"/>
        </w:rPr>
      </w:pPr>
      <w:r>
        <w:rPr>
          <w:rFonts w:ascii="VIC-Light" w:hAnsi="VIC-Light"/>
        </w:rPr>
        <w:t>Pandemic</w:t>
      </w:r>
    </w:p>
    <w:p w14:paraId="6525DB87" w14:textId="7863AAC6" w:rsidR="00F038D9" w:rsidRPr="003619A7" w:rsidRDefault="00F038D9" w:rsidP="009316C4">
      <w:pPr>
        <w:pStyle w:val="DJCSbody"/>
        <w:numPr>
          <w:ilvl w:val="0"/>
          <w:numId w:val="52"/>
        </w:numPr>
        <w:rPr>
          <w:rFonts w:ascii="VIC-Light" w:hAnsi="VIC-Light"/>
        </w:rPr>
      </w:pPr>
      <w:r w:rsidRPr="003619A7">
        <w:rPr>
          <w:rFonts w:ascii="VIC-Light" w:hAnsi="VIC-Light"/>
        </w:rPr>
        <w:t xml:space="preserve">Major plant failure </w:t>
      </w:r>
    </w:p>
    <w:p w14:paraId="4904E0DD" w14:textId="46199B44" w:rsidR="00F038D9" w:rsidRPr="003619A7" w:rsidRDefault="00F038D9" w:rsidP="009316C4">
      <w:pPr>
        <w:pStyle w:val="DJCSbody"/>
        <w:numPr>
          <w:ilvl w:val="0"/>
          <w:numId w:val="52"/>
        </w:numPr>
        <w:rPr>
          <w:rFonts w:ascii="VIC-Light" w:hAnsi="VIC-Light"/>
        </w:rPr>
      </w:pPr>
      <w:r w:rsidRPr="003619A7">
        <w:rPr>
          <w:rFonts w:ascii="VIC-Light" w:hAnsi="VIC-Light"/>
        </w:rPr>
        <w:t>Physical intrusion or attack</w:t>
      </w:r>
    </w:p>
    <w:p w14:paraId="7EB88984" w14:textId="258DB927" w:rsidR="00102208" w:rsidRPr="003619A7" w:rsidRDefault="00A536D2" w:rsidP="009316C4">
      <w:pPr>
        <w:pStyle w:val="DJCSbody"/>
        <w:numPr>
          <w:ilvl w:val="0"/>
          <w:numId w:val="52"/>
        </w:numPr>
        <w:rPr>
          <w:rFonts w:ascii="VIC-Light" w:hAnsi="VIC-Light"/>
        </w:rPr>
      </w:pPr>
      <w:r w:rsidRPr="003619A7">
        <w:rPr>
          <w:rFonts w:ascii="VIC-Light" w:hAnsi="VIC-Light"/>
        </w:rPr>
        <w:t>Fire</w:t>
      </w:r>
    </w:p>
    <w:p w14:paraId="09A00EA4" w14:textId="2DA37350" w:rsidR="00A536D2" w:rsidRPr="003619A7" w:rsidRDefault="00A536D2" w:rsidP="009316C4">
      <w:pPr>
        <w:pStyle w:val="DJCSbody"/>
        <w:numPr>
          <w:ilvl w:val="0"/>
          <w:numId w:val="52"/>
        </w:numPr>
        <w:rPr>
          <w:rFonts w:ascii="VIC-Light" w:hAnsi="VIC-Light"/>
        </w:rPr>
      </w:pPr>
      <w:r w:rsidRPr="003619A7">
        <w:rPr>
          <w:rFonts w:ascii="VIC-Light" w:hAnsi="VIC-Light"/>
        </w:rPr>
        <w:t>Extrem</w:t>
      </w:r>
      <w:r w:rsidR="0098101A" w:rsidRPr="003619A7">
        <w:rPr>
          <w:rFonts w:ascii="VIC-Light" w:hAnsi="VIC-Light"/>
        </w:rPr>
        <w:t>e</w:t>
      </w:r>
      <w:r w:rsidRPr="003619A7">
        <w:rPr>
          <w:rFonts w:ascii="VIC-Light" w:hAnsi="VIC-Light"/>
        </w:rPr>
        <w:t xml:space="preserve"> </w:t>
      </w:r>
      <w:r w:rsidR="0095357B" w:rsidRPr="003619A7">
        <w:rPr>
          <w:rFonts w:ascii="VIC-Light" w:hAnsi="VIC-Light"/>
        </w:rPr>
        <w:t>t</w:t>
      </w:r>
      <w:r w:rsidRPr="003619A7">
        <w:rPr>
          <w:rFonts w:ascii="VIC-Light" w:hAnsi="VIC-Light"/>
        </w:rPr>
        <w:t>emperature</w:t>
      </w:r>
    </w:p>
    <w:p w14:paraId="172F44A4" w14:textId="642E7135" w:rsidR="00F43EF4" w:rsidRPr="003619A7" w:rsidRDefault="00F43EF4" w:rsidP="009316C4">
      <w:pPr>
        <w:pStyle w:val="DJCSbody"/>
        <w:numPr>
          <w:ilvl w:val="0"/>
          <w:numId w:val="52"/>
        </w:numPr>
        <w:rPr>
          <w:rFonts w:ascii="VIC-Light" w:hAnsi="VIC-Light"/>
        </w:rPr>
      </w:pPr>
      <w:r w:rsidRPr="003619A7">
        <w:rPr>
          <w:rFonts w:ascii="VIC-Light" w:hAnsi="VIC-Light"/>
        </w:rPr>
        <w:t>Drought</w:t>
      </w:r>
    </w:p>
    <w:p w14:paraId="64B9F46A" w14:textId="1901B413" w:rsidR="00F43EF4" w:rsidRPr="003619A7" w:rsidRDefault="00F43EF4" w:rsidP="009316C4">
      <w:pPr>
        <w:pStyle w:val="DJCSbody"/>
        <w:numPr>
          <w:ilvl w:val="0"/>
          <w:numId w:val="52"/>
        </w:numPr>
        <w:rPr>
          <w:rFonts w:ascii="VIC-Light" w:hAnsi="VIC-Light"/>
        </w:rPr>
      </w:pPr>
      <w:r w:rsidRPr="003619A7">
        <w:rPr>
          <w:rFonts w:ascii="VIC-Light" w:hAnsi="VIC-Light"/>
        </w:rPr>
        <w:t>Workforce issues</w:t>
      </w:r>
    </w:p>
    <w:p w14:paraId="7165FF23" w14:textId="55D71C48" w:rsidR="00F43EF4" w:rsidRPr="003619A7" w:rsidRDefault="00F43EF4" w:rsidP="009316C4">
      <w:pPr>
        <w:pStyle w:val="DJCSbody"/>
        <w:numPr>
          <w:ilvl w:val="0"/>
          <w:numId w:val="52"/>
        </w:numPr>
        <w:rPr>
          <w:rFonts w:ascii="VIC-Light" w:hAnsi="VIC-Light"/>
        </w:rPr>
      </w:pPr>
      <w:r w:rsidRPr="003619A7">
        <w:rPr>
          <w:rFonts w:ascii="VIC-Light" w:hAnsi="VIC-Light"/>
        </w:rPr>
        <w:lastRenderedPageBreak/>
        <w:t xml:space="preserve">Severe </w:t>
      </w:r>
      <w:r w:rsidR="0095357B" w:rsidRPr="003619A7">
        <w:rPr>
          <w:rFonts w:ascii="VIC-Light" w:hAnsi="VIC-Light"/>
        </w:rPr>
        <w:t>w</w:t>
      </w:r>
      <w:r w:rsidRPr="003619A7">
        <w:rPr>
          <w:rFonts w:ascii="VIC-Light" w:hAnsi="VIC-Light"/>
        </w:rPr>
        <w:t>eather</w:t>
      </w:r>
    </w:p>
    <w:p w14:paraId="55DDEE5B" w14:textId="1D4AF079" w:rsidR="00F43EF4" w:rsidRPr="003619A7" w:rsidRDefault="00F43EF4" w:rsidP="009316C4">
      <w:pPr>
        <w:pStyle w:val="DJCSbody"/>
        <w:numPr>
          <w:ilvl w:val="0"/>
          <w:numId w:val="52"/>
        </w:numPr>
        <w:rPr>
          <w:rFonts w:ascii="VIC-Light" w:hAnsi="VIC-Light"/>
        </w:rPr>
      </w:pPr>
      <w:r w:rsidRPr="003619A7">
        <w:rPr>
          <w:rFonts w:ascii="VIC-Light" w:hAnsi="VIC-Light"/>
        </w:rPr>
        <w:t>Loss of electricity</w:t>
      </w:r>
      <w:r w:rsidR="00F038D9" w:rsidRPr="003619A7">
        <w:rPr>
          <w:rFonts w:ascii="VIC-Light" w:hAnsi="VIC-Light"/>
        </w:rPr>
        <w:t xml:space="preserve">, </w:t>
      </w:r>
      <w:r w:rsidRPr="003619A7">
        <w:rPr>
          <w:rFonts w:ascii="VIC-Light" w:hAnsi="VIC-Light"/>
        </w:rPr>
        <w:t>gas supply</w:t>
      </w:r>
      <w:r w:rsidR="00F038D9" w:rsidRPr="003619A7">
        <w:rPr>
          <w:rFonts w:ascii="VIC-Light" w:hAnsi="VIC-Light"/>
        </w:rPr>
        <w:t>, or liquid fuel storage</w:t>
      </w:r>
    </w:p>
    <w:p w14:paraId="00721A17" w14:textId="5EF818C3" w:rsidR="00F43EF4" w:rsidRPr="003619A7" w:rsidRDefault="00F43EF4" w:rsidP="009316C4">
      <w:pPr>
        <w:pStyle w:val="DJCSbody"/>
        <w:numPr>
          <w:ilvl w:val="0"/>
          <w:numId w:val="52"/>
        </w:numPr>
        <w:rPr>
          <w:rFonts w:ascii="VIC-Light" w:hAnsi="VIC-Light"/>
        </w:rPr>
      </w:pPr>
      <w:r w:rsidRPr="003619A7">
        <w:rPr>
          <w:rFonts w:ascii="VIC-Light" w:hAnsi="VIC-Light"/>
        </w:rPr>
        <w:t>Loss of communications</w:t>
      </w:r>
      <w:r w:rsidR="00F038D9" w:rsidRPr="003619A7">
        <w:rPr>
          <w:rFonts w:ascii="VIC-Light" w:hAnsi="VIC-Light"/>
        </w:rPr>
        <w:t>.</w:t>
      </w:r>
    </w:p>
    <w:p w14:paraId="08807987" w14:textId="77777777" w:rsidR="00102208" w:rsidRPr="003619A7" w:rsidRDefault="00102208" w:rsidP="00102208">
      <w:pPr>
        <w:pStyle w:val="Heading4"/>
        <w:rPr>
          <w:rFonts w:ascii="VIC-Light" w:hAnsi="VIC-Light"/>
          <w:sz w:val="24"/>
          <w:szCs w:val="22"/>
        </w:rPr>
      </w:pPr>
      <w:r w:rsidRPr="003619A7">
        <w:rPr>
          <w:rFonts w:ascii="VIC-Light" w:hAnsi="VIC-Light"/>
          <w:sz w:val="24"/>
          <w:szCs w:val="22"/>
        </w:rPr>
        <w:t>Key dependencies</w:t>
      </w:r>
    </w:p>
    <w:p w14:paraId="4568A62A" w14:textId="183555D6" w:rsidR="00571889" w:rsidRPr="003619A7" w:rsidRDefault="00571889" w:rsidP="009316C4">
      <w:pPr>
        <w:pStyle w:val="DJCSbody"/>
        <w:numPr>
          <w:ilvl w:val="0"/>
          <w:numId w:val="52"/>
        </w:numPr>
        <w:rPr>
          <w:rFonts w:ascii="VIC-Light" w:hAnsi="VIC-Light"/>
        </w:rPr>
      </w:pPr>
      <w:r w:rsidRPr="003619A7">
        <w:rPr>
          <w:rFonts w:ascii="VIC-Light" w:hAnsi="VIC-Light"/>
        </w:rPr>
        <w:t>Electricity generation</w:t>
      </w:r>
      <w:r w:rsidR="00D727DD">
        <w:rPr>
          <w:rFonts w:ascii="VIC-Light" w:hAnsi="VIC-Light"/>
        </w:rPr>
        <w:t xml:space="preserve">, </w:t>
      </w:r>
      <w:r w:rsidRPr="003619A7">
        <w:rPr>
          <w:rFonts w:ascii="VIC-Light" w:hAnsi="VIC-Light"/>
        </w:rPr>
        <w:t>transmission</w:t>
      </w:r>
      <w:r w:rsidR="00D727DD">
        <w:rPr>
          <w:rFonts w:ascii="VIC-Light" w:hAnsi="VIC-Light"/>
        </w:rPr>
        <w:t>, distribution and mines</w:t>
      </w:r>
    </w:p>
    <w:p w14:paraId="346B9D02" w14:textId="1CB118E4" w:rsidR="00571889" w:rsidRPr="003619A7" w:rsidRDefault="00571889" w:rsidP="009316C4">
      <w:pPr>
        <w:pStyle w:val="DJCSbody"/>
        <w:numPr>
          <w:ilvl w:val="0"/>
          <w:numId w:val="52"/>
        </w:numPr>
        <w:rPr>
          <w:rFonts w:ascii="VIC-Light" w:hAnsi="VIC-Light"/>
        </w:rPr>
      </w:pPr>
      <w:r w:rsidRPr="003619A7">
        <w:rPr>
          <w:rFonts w:ascii="VIC-Light" w:hAnsi="VIC-Light"/>
        </w:rPr>
        <w:t>Gas</w:t>
      </w:r>
      <w:r w:rsidR="00D727DD">
        <w:rPr>
          <w:rFonts w:ascii="VIC-Light" w:hAnsi="VIC-Light"/>
        </w:rPr>
        <w:t xml:space="preserve"> extraction,</w:t>
      </w:r>
      <w:r w:rsidRPr="003619A7">
        <w:rPr>
          <w:rFonts w:ascii="VIC-Light" w:hAnsi="VIC-Light"/>
        </w:rPr>
        <w:t xml:space="preserve"> production</w:t>
      </w:r>
      <w:r w:rsidR="00D727DD">
        <w:rPr>
          <w:rFonts w:ascii="VIC-Light" w:hAnsi="VIC-Light"/>
        </w:rPr>
        <w:t xml:space="preserve">, storage, </w:t>
      </w:r>
      <w:r w:rsidRPr="003619A7">
        <w:rPr>
          <w:rFonts w:ascii="VIC-Light" w:hAnsi="VIC-Light"/>
        </w:rPr>
        <w:t>transmission</w:t>
      </w:r>
      <w:r w:rsidR="00D727DD">
        <w:rPr>
          <w:rFonts w:ascii="VIC-Light" w:hAnsi="VIC-Light"/>
        </w:rPr>
        <w:t xml:space="preserve"> and distribution</w:t>
      </w:r>
    </w:p>
    <w:p w14:paraId="2134110E" w14:textId="31A7BD15" w:rsidR="00571889" w:rsidRPr="003619A7" w:rsidRDefault="00571889" w:rsidP="009316C4">
      <w:pPr>
        <w:pStyle w:val="DJCSbody"/>
        <w:numPr>
          <w:ilvl w:val="0"/>
          <w:numId w:val="52"/>
        </w:numPr>
        <w:rPr>
          <w:rFonts w:ascii="VIC-Light" w:hAnsi="VIC-Light"/>
        </w:rPr>
      </w:pPr>
      <w:r w:rsidRPr="003619A7">
        <w:rPr>
          <w:rFonts w:ascii="VIC-Light" w:hAnsi="VIC-Light"/>
        </w:rPr>
        <w:t>Liquid fuels</w:t>
      </w:r>
      <w:r w:rsidR="00D727DD">
        <w:rPr>
          <w:rFonts w:ascii="VIC-Light" w:hAnsi="VIC-Light"/>
        </w:rPr>
        <w:t xml:space="preserve"> including ports and road networks</w:t>
      </w:r>
    </w:p>
    <w:p w14:paraId="6F91CB78" w14:textId="0522040F" w:rsidR="0098101A" w:rsidRPr="003619A7" w:rsidRDefault="0098101A" w:rsidP="009316C4">
      <w:pPr>
        <w:pStyle w:val="DJCSbody"/>
        <w:numPr>
          <w:ilvl w:val="0"/>
          <w:numId w:val="52"/>
        </w:numPr>
        <w:rPr>
          <w:rFonts w:ascii="VIC-Light" w:hAnsi="VIC-Light"/>
        </w:rPr>
      </w:pPr>
      <w:r w:rsidRPr="003619A7">
        <w:rPr>
          <w:rFonts w:ascii="VIC-Light" w:hAnsi="VIC-Light"/>
        </w:rPr>
        <w:t xml:space="preserve">Other dependent critical infrastructure (such as </w:t>
      </w:r>
      <w:r w:rsidR="00696A7C" w:rsidRPr="003619A7">
        <w:rPr>
          <w:rFonts w:ascii="VIC-Light" w:hAnsi="VIC-Light"/>
        </w:rPr>
        <w:t>w</w:t>
      </w:r>
      <w:r w:rsidRPr="003619A7">
        <w:rPr>
          <w:rFonts w:ascii="VIC-Light" w:hAnsi="VIC-Light"/>
        </w:rPr>
        <w:t xml:space="preserve">ater, </w:t>
      </w:r>
      <w:r w:rsidR="00696A7C" w:rsidRPr="003619A7">
        <w:rPr>
          <w:rFonts w:ascii="VIC-Light" w:hAnsi="VIC-Light"/>
        </w:rPr>
        <w:t>c</w:t>
      </w:r>
      <w:r w:rsidRPr="003619A7">
        <w:rPr>
          <w:rFonts w:ascii="VIC-Light" w:hAnsi="VIC-Light"/>
        </w:rPr>
        <w:t xml:space="preserve">ommunications and </w:t>
      </w:r>
      <w:r w:rsidR="00696A7C" w:rsidRPr="003619A7">
        <w:rPr>
          <w:rFonts w:ascii="VIC-Light" w:hAnsi="VIC-Light"/>
        </w:rPr>
        <w:t>t</w:t>
      </w:r>
      <w:r w:rsidRPr="003619A7">
        <w:rPr>
          <w:rFonts w:ascii="VIC-Light" w:hAnsi="VIC-Light"/>
        </w:rPr>
        <w:t>ransport).</w:t>
      </w:r>
    </w:p>
    <w:p w14:paraId="351B9226" w14:textId="519F98CD" w:rsidR="00102208" w:rsidRPr="003619A7" w:rsidRDefault="00102208" w:rsidP="00F23352">
      <w:pPr>
        <w:pStyle w:val="Heading4"/>
        <w:rPr>
          <w:rFonts w:ascii="VIC-Light" w:hAnsi="VIC-Light"/>
          <w:sz w:val="24"/>
          <w:szCs w:val="22"/>
        </w:rPr>
      </w:pPr>
      <w:r w:rsidRPr="003619A7">
        <w:rPr>
          <w:rFonts w:ascii="VIC-Light" w:hAnsi="VIC-Light"/>
          <w:sz w:val="24"/>
          <w:szCs w:val="22"/>
        </w:rPr>
        <w:t>Resilience improvement initiatives completed in 2019-20</w:t>
      </w:r>
    </w:p>
    <w:p w14:paraId="7E0DC4D5" w14:textId="18F7D28C" w:rsidR="0074435F" w:rsidRPr="003619A7" w:rsidRDefault="0074435F" w:rsidP="009316C4">
      <w:pPr>
        <w:pStyle w:val="ListParagraph"/>
        <w:numPr>
          <w:ilvl w:val="0"/>
          <w:numId w:val="52"/>
        </w:numPr>
        <w:rPr>
          <w:rFonts w:ascii="VIC-Light" w:eastAsia="Times" w:hAnsi="VIC-Light" w:cs="Times New Roman"/>
          <w:szCs w:val="20"/>
        </w:rPr>
      </w:pPr>
      <w:r w:rsidRPr="003619A7">
        <w:rPr>
          <w:rFonts w:ascii="VIC-Light" w:eastAsia="Times" w:hAnsi="VIC-Light" w:cs="Times New Roman"/>
          <w:szCs w:val="20"/>
        </w:rPr>
        <w:t xml:space="preserve">The Energy SRN participated in two major national cyber security exercises alongside </w:t>
      </w:r>
      <w:r w:rsidR="00696A7C" w:rsidRPr="003619A7">
        <w:rPr>
          <w:rFonts w:ascii="VIC-Light" w:eastAsia="Times" w:hAnsi="VIC-Light" w:cs="Times New Roman"/>
          <w:szCs w:val="20"/>
        </w:rPr>
        <w:t>AEMO</w:t>
      </w:r>
      <w:r w:rsidRPr="003619A7">
        <w:rPr>
          <w:rFonts w:ascii="VIC-Light" w:eastAsia="Times" w:hAnsi="VIC-Light" w:cs="Times New Roman"/>
          <w:szCs w:val="20"/>
        </w:rPr>
        <w:t>, state and federal governments and the Australian Cyber Security Centre.</w:t>
      </w:r>
    </w:p>
    <w:p w14:paraId="72B5DE3D" w14:textId="6EA4D26A" w:rsidR="00F23352" w:rsidRPr="003619A7" w:rsidRDefault="00F23352" w:rsidP="009316C4">
      <w:pPr>
        <w:pStyle w:val="DJCSbody"/>
        <w:numPr>
          <w:ilvl w:val="0"/>
          <w:numId w:val="52"/>
        </w:numPr>
        <w:rPr>
          <w:rFonts w:ascii="VIC-Light" w:hAnsi="VIC-Light"/>
        </w:rPr>
      </w:pPr>
      <w:r w:rsidRPr="003619A7">
        <w:rPr>
          <w:rFonts w:ascii="VIC-Light" w:hAnsi="VIC-Light"/>
        </w:rPr>
        <w:t>In line with the three-year risk assessment cycle, DELWP undertook a review in April 2020 to assess the sector’s 2019-20 risk profile.</w:t>
      </w:r>
    </w:p>
    <w:p w14:paraId="67F34990" w14:textId="0B0DA387" w:rsidR="00F23352" w:rsidRDefault="00F23352" w:rsidP="009316C4">
      <w:pPr>
        <w:pStyle w:val="DJCSbody"/>
        <w:numPr>
          <w:ilvl w:val="0"/>
          <w:numId w:val="52"/>
        </w:numPr>
        <w:rPr>
          <w:rFonts w:ascii="VIC-Light" w:hAnsi="VIC-Light"/>
        </w:rPr>
      </w:pPr>
      <w:r w:rsidRPr="003619A7">
        <w:rPr>
          <w:rFonts w:ascii="VIC-Light" w:hAnsi="VIC-Light"/>
        </w:rPr>
        <w:t xml:space="preserve">DELWP worked with the Energy SRN to undertake a review of interdependencies, including the development of a more detailed Statement of Assurance reporting process. </w:t>
      </w:r>
    </w:p>
    <w:p w14:paraId="25471DCE" w14:textId="7BE50FDE" w:rsidR="00D727DD" w:rsidRPr="003619A7" w:rsidRDefault="00D727DD" w:rsidP="009316C4">
      <w:pPr>
        <w:pStyle w:val="DJCSbody"/>
        <w:numPr>
          <w:ilvl w:val="0"/>
          <w:numId w:val="52"/>
        </w:numPr>
        <w:rPr>
          <w:rFonts w:ascii="VIC-Light" w:hAnsi="VIC-Light"/>
        </w:rPr>
      </w:pPr>
      <w:r>
        <w:rPr>
          <w:rFonts w:ascii="VIC-Light" w:hAnsi="VIC-Light"/>
        </w:rPr>
        <w:t xml:space="preserve">Ongoing engagement with the sector around </w:t>
      </w:r>
      <w:r w:rsidR="00CC41AF">
        <w:rPr>
          <w:rFonts w:ascii="VIC-Light" w:hAnsi="VIC-Light"/>
        </w:rPr>
        <w:t>coronavirus (</w:t>
      </w:r>
      <w:r>
        <w:rPr>
          <w:rFonts w:ascii="VIC-Light" w:hAnsi="VIC-Light"/>
        </w:rPr>
        <w:t>COVID-19</w:t>
      </w:r>
      <w:r w:rsidR="00CC41AF">
        <w:rPr>
          <w:rFonts w:ascii="VIC-Light" w:hAnsi="VIC-Light"/>
        </w:rPr>
        <w:t>)</w:t>
      </w:r>
      <w:r>
        <w:rPr>
          <w:rFonts w:ascii="VIC-Light" w:hAnsi="VIC-Light"/>
        </w:rPr>
        <w:t xml:space="preserve"> impacts and mitigation.</w:t>
      </w:r>
    </w:p>
    <w:p w14:paraId="7DC289E0" w14:textId="5E5B7BD1" w:rsidR="00102208" w:rsidRPr="003619A7" w:rsidRDefault="00102208" w:rsidP="00102208">
      <w:pPr>
        <w:pStyle w:val="Heading4"/>
        <w:rPr>
          <w:rFonts w:ascii="VIC-Light" w:hAnsi="VIC-Light"/>
          <w:sz w:val="24"/>
          <w:szCs w:val="22"/>
        </w:rPr>
      </w:pPr>
      <w:r w:rsidRPr="003619A7">
        <w:rPr>
          <w:rFonts w:ascii="VIC-Light" w:hAnsi="VIC-Light"/>
          <w:sz w:val="24"/>
          <w:szCs w:val="22"/>
        </w:rPr>
        <w:t>Resilience improvement initiatives proposed in 2020-21</w:t>
      </w:r>
    </w:p>
    <w:p w14:paraId="3B841ACD" w14:textId="7876F70B" w:rsidR="0074435F" w:rsidRPr="003619A7" w:rsidRDefault="0074435F" w:rsidP="009316C4">
      <w:pPr>
        <w:pStyle w:val="DJCSbody"/>
        <w:numPr>
          <w:ilvl w:val="0"/>
          <w:numId w:val="52"/>
        </w:numPr>
        <w:rPr>
          <w:rFonts w:ascii="VIC-Light" w:hAnsi="VIC-Light"/>
        </w:rPr>
      </w:pPr>
      <w:r w:rsidRPr="003619A7">
        <w:rPr>
          <w:rFonts w:ascii="VIC-Light" w:hAnsi="VIC-Light"/>
        </w:rPr>
        <w:t xml:space="preserve">A joint exercise between Energy and Transport </w:t>
      </w:r>
      <w:r w:rsidR="00696A7C" w:rsidRPr="003619A7">
        <w:rPr>
          <w:rFonts w:ascii="VIC-Light" w:hAnsi="VIC-Light"/>
        </w:rPr>
        <w:t>s</w:t>
      </w:r>
      <w:r w:rsidRPr="003619A7">
        <w:rPr>
          <w:rFonts w:ascii="VIC-Light" w:hAnsi="VIC-Light"/>
        </w:rPr>
        <w:t xml:space="preserve">ectors </w:t>
      </w:r>
      <w:r w:rsidR="00696A7C" w:rsidRPr="003619A7">
        <w:rPr>
          <w:rFonts w:ascii="VIC-Light" w:hAnsi="VIC-Light"/>
        </w:rPr>
        <w:t>to</w:t>
      </w:r>
      <w:r w:rsidRPr="003619A7">
        <w:rPr>
          <w:rFonts w:ascii="VIC-Light" w:hAnsi="VIC-Light"/>
        </w:rPr>
        <w:t xml:space="preserve"> consider liquid fuel supply chain issues and dependencies </w:t>
      </w:r>
      <w:r w:rsidR="00696A7C" w:rsidRPr="003619A7">
        <w:rPr>
          <w:rFonts w:ascii="VIC-Light" w:hAnsi="VIC-Light"/>
        </w:rPr>
        <w:t>resulting from</w:t>
      </w:r>
      <w:r w:rsidRPr="003619A7">
        <w:rPr>
          <w:rFonts w:ascii="VIC-Light" w:hAnsi="VIC-Light"/>
        </w:rPr>
        <w:t xml:space="preserve"> a shutdown of ports.</w:t>
      </w:r>
    </w:p>
    <w:p w14:paraId="3D44D97C" w14:textId="45C7F62D" w:rsidR="001F4E82" w:rsidRPr="003619A7" w:rsidRDefault="0074435F" w:rsidP="009316C4">
      <w:pPr>
        <w:pStyle w:val="DJCSbody"/>
        <w:numPr>
          <w:ilvl w:val="0"/>
          <w:numId w:val="52"/>
        </w:numPr>
        <w:rPr>
          <w:rFonts w:ascii="VIC-Light" w:hAnsi="VIC-Light"/>
        </w:rPr>
      </w:pPr>
      <w:r w:rsidRPr="003619A7">
        <w:rPr>
          <w:rFonts w:ascii="VIC-Light" w:hAnsi="VIC-Light"/>
        </w:rPr>
        <w:t>Proposed DELWP</w:t>
      </w:r>
      <w:r w:rsidR="00696A7C" w:rsidRPr="003619A7">
        <w:rPr>
          <w:rFonts w:ascii="VIC-Light" w:hAnsi="VIC-Light"/>
        </w:rPr>
        <w:t>-</w:t>
      </w:r>
      <w:r w:rsidRPr="003619A7">
        <w:rPr>
          <w:rFonts w:ascii="VIC-Light" w:hAnsi="VIC-Light"/>
        </w:rPr>
        <w:t>led exercise to identify opportunities for enhanced communication between regional and incident control teams</w:t>
      </w:r>
      <w:r w:rsidR="00696A7C" w:rsidRPr="003619A7">
        <w:rPr>
          <w:rFonts w:ascii="VIC-Light" w:hAnsi="VIC-Light"/>
        </w:rPr>
        <w:t>,</w:t>
      </w:r>
      <w:r w:rsidRPr="003619A7">
        <w:rPr>
          <w:rFonts w:ascii="VIC-Light" w:hAnsi="VIC-Light"/>
        </w:rPr>
        <w:t xml:space="preserve"> and the energy industry</w:t>
      </w:r>
      <w:r w:rsidR="00CC41AF">
        <w:rPr>
          <w:rFonts w:ascii="VIC-Light" w:hAnsi="VIC-Light"/>
        </w:rPr>
        <w:t xml:space="preserve">; </w:t>
      </w:r>
      <w:r w:rsidR="00D727DD">
        <w:rPr>
          <w:rFonts w:ascii="VIC-Light" w:hAnsi="VIC-Light"/>
        </w:rPr>
        <w:t>as well as participation in both state and national exercises for gas and electricity</w:t>
      </w:r>
      <w:r w:rsidRPr="003619A7">
        <w:rPr>
          <w:rFonts w:ascii="VIC-Light" w:hAnsi="VIC-Light"/>
        </w:rPr>
        <w:t>.</w:t>
      </w:r>
    </w:p>
    <w:p w14:paraId="76A9E327" w14:textId="7E43BCA7" w:rsidR="00F038D9" w:rsidRPr="003619A7" w:rsidRDefault="00F038D9" w:rsidP="009316C4">
      <w:pPr>
        <w:pStyle w:val="DJCSbody"/>
        <w:numPr>
          <w:ilvl w:val="0"/>
          <w:numId w:val="52"/>
        </w:numPr>
        <w:rPr>
          <w:rFonts w:ascii="VIC-Light" w:hAnsi="VIC-Light"/>
        </w:rPr>
      </w:pPr>
      <w:r w:rsidRPr="003619A7">
        <w:rPr>
          <w:rFonts w:ascii="VIC-Light" w:hAnsi="VIC-Light"/>
        </w:rPr>
        <w:t>During the 2020-21 resilience cycle</w:t>
      </w:r>
      <w:r w:rsidR="00696A7C" w:rsidRPr="003619A7">
        <w:rPr>
          <w:rFonts w:ascii="VIC-Light" w:hAnsi="VIC-Light"/>
        </w:rPr>
        <w:t>,</w:t>
      </w:r>
      <w:r w:rsidRPr="003619A7">
        <w:rPr>
          <w:rFonts w:ascii="VIC-Light" w:hAnsi="VIC-Light"/>
        </w:rPr>
        <w:t xml:space="preserve"> the Energy SRN will explore events which require sector-wide consequence management and build on individual resilience initiatives</w:t>
      </w:r>
      <w:r w:rsidR="00696A7C" w:rsidRPr="003619A7">
        <w:rPr>
          <w:rFonts w:ascii="VIC-Light" w:hAnsi="VIC-Light"/>
        </w:rPr>
        <w:t>. L</w:t>
      </w:r>
      <w:r w:rsidRPr="003619A7">
        <w:rPr>
          <w:rFonts w:ascii="VIC-Light" w:hAnsi="VIC-Light"/>
        </w:rPr>
        <w:t xml:space="preserve">essons </w:t>
      </w:r>
      <w:r w:rsidR="00696A7C" w:rsidRPr="003619A7">
        <w:rPr>
          <w:rFonts w:ascii="VIC-Light" w:hAnsi="VIC-Light"/>
        </w:rPr>
        <w:t xml:space="preserve">will be </w:t>
      </w:r>
      <w:r w:rsidRPr="003619A7">
        <w:rPr>
          <w:rFonts w:ascii="VIC-Light" w:hAnsi="VIC-Light"/>
        </w:rPr>
        <w:t>shared at SRN meetings.</w:t>
      </w:r>
    </w:p>
    <w:p w14:paraId="18CE8460" w14:textId="208BB757" w:rsidR="00B5186D" w:rsidRPr="003619A7" w:rsidRDefault="00F038D9" w:rsidP="009316C4">
      <w:pPr>
        <w:pStyle w:val="DJCSbody"/>
        <w:numPr>
          <w:ilvl w:val="0"/>
          <w:numId w:val="52"/>
        </w:numPr>
        <w:rPr>
          <w:rFonts w:ascii="VIC-Light" w:hAnsi="VIC-Light"/>
        </w:rPr>
      </w:pPr>
      <w:r w:rsidRPr="003619A7">
        <w:rPr>
          <w:rFonts w:ascii="VIC-Light" w:hAnsi="VIC-Light"/>
        </w:rPr>
        <w:t xml:space="preserve">Focus on key </w:t>
      </w:r>
      <w:r w:rsidRPr="00943D4B">
        <w:rPr>
          <w:rFonts w:ascii="VIC-Light" w:hAnsi="VIC-Light"/>
        </w:rPr>
        <w:t>risks for the sector (cyber security, major plant failure and physical intrusion/attack) and universal themes for all sectors (lessons learn</w:t>
      </w:r>
      <w:r w:rsidR="00696A7C" w:rsidRPr="00943D4B">
        <w:rPr>
          <w:rFonts w:ascii="VIC-Light" w:hAnsi="VIC-Light"/>
        </w:rPr>
        <w:t>ed</w:t>
      </w:r>
      <w:r w:rsidRPr="00943D4B">
        <w:rPr>
          <w:rFonts w:ascii="VIC-Light" w:hAnsi="VIC-Light"/>
        </w:rPr>
        <w:t xml:space="preserve"> from the 2019-20 bushfires and </w:t>
      </w:r>
      <w:r w:rsidR="00CC41AF" w:rsidRPr="00943D4B">
        <w:rPr>
          <w:rFonts w:ascii="VIC-Light" w:hAnsi="VIC-Light"/>
        </w:rPr>
        <w:t>coronavirus (</w:t>
      </w:r>
      <w:r w:rsidRPr="00943D4B">
        <w:rPr>
          <w:rFonts w:ascii="VIC-Light" w:hAnsi="VIC-Light"/>
        </w:rPr>
        <w:t>COVID-19</w:t>
      </w:r>
      <w:r w:rsidR="00CC41AF" w:rsidRPr="00943D4B">
        <w:rPr>
          <w:rFonts w:ascii="VIC-Light" w:hAnsi="VIC-Light"/>
        </w:rPr>
        <w:t>)</w:t>
      </w:r>
      <w:r w:rsidR="00696A7C" w:rsidRPr="00943D4B">
        <w:rPr>
          <w:rFonts w:ascii="VIC-Light" w:hAnsi="VIC-Light"/>
        </w:rPr>
        <w:t xml:space="preserve"> pandemic</w:t>
      </w:r>
      <w:r w:rsidRPr="00943D4B">
        <w:rPr>
          <w:rFonts w:ascii="VIC-Light" w:hAnsi="VIC-Light"/>
        </w:rPr>
        <w:t xml:space="preserve">, an aspect of </w:t>
      </w:r>
      <w:r w:rsidR="00076438" w:rsidRPr="00943D4B">
        <w:rPr>
          <w:rFonts w:ascii="VIC-Light" w:hAnsi="VIC-Light"/>
        </w:rPr>
        <w:t xml:space="preserve">the </w:t>
      </w:r>
      <w:r w:rsidRPr="00943D4B">
        <w:rPr>
          <w:rFonts w:ascii="VIC-Light" w:hAnsi="VIC-Light"/>
        </w:rPr>
        <w:t>supply chain</w:t>
      </w:r>
      <w:r w:rsidR="00076438" w:rsidRPr="00943D4B">
        <w:rPr>
          <w:rFonts w:ascii="VIC-Light" w:hAnsi="VIC-Light"/>
        </w:rPr>
        <w:t xml:space="preserve"> which could be impacted by an emergency</w:t>
      </w:r>
      <w:r w:rsidRPr="00943D4B">
        <w:rPr>
          <w:rFonts w:ascii="VIC-Light" w:hAnsi="VIC-Light"/>
        </w:rPr>
        <w:t>, communication between industry and government).</w:t>
      </w:r>
    </w:p>
    <w:p w14:paraId="1F87CBFA" w14:textId="3BDFDA60" w:rsidR="00943D4B" w:rsidRPr="00943D4B" w:rsidRDefault="00943D4B" w:rsidP="00943D4B">
      <w:pPr>
        <w:pStyle w:val="DJCSbody"/>
        <w:numPr>
          <w:ilvl w:val="0"/>
          <w:numId w:val="52"/>
        </w:numPr>
        <w:rPr>
          <w:rFonts w:ascii="VIC-Light" w:hAnsi="VIC-Light" w:cs="Arial"/>
        </w:rPr>
      </w:pPr>
      <w:r w:rsidRPr="00157F81">
        <w:rPr>
          <w:rFonts w:ascii="VIC-Light" w:hAnsi="VIC-Light" w:cs="Arial"/>
        </w:rPr>
        <w:lastRenderedPageBreak/>
        <w:t xml:space="preserve">Consider relevant findings from the Royal Commission into National Natural Disaster Arrangements and </w:t>
      </w:r>
      <w:r w:rsidRPr="00943D4B">
        <w:rPr>
          <w:rFonts w:ascii="VIC-Light" w:hAnsi="VIC-Light" w:cs="Arial"/>
        </w:rPr>
        <w:t>IGEM</w:t>
      </w:r>
      <w:r w:rsidRPr="00157F81">
        <w:rPr>
          <w:rFonts w:ascii="VIC-Light" w:hAnsi="VIC-Light" w:cs="Arial"/>
        </w:rPr>
        <w:t xml:space="preserve"> Inquiry into the 2019-20 Victorian Fire Season.</w:t>
      </w:r>
    </w:p>
    <w:p w14:paraId="778911CF" w14:textId="317CE5C7" w:rsidR="00F038D9" w:rsidRPr="003619A7" w:rsidRDefault="00F038D9" w:rsidP="009316C4">
      <w:pPr>
        <w:pStyle w:val="DJCSbody"/>
        <w:numPr>
          <w:ilvl w:val="0"/>
          <w:numId w:val="52"/>
        </w:numPr>
        <w:rPr>
          <w:rFonts w:ascii="VIC-Light" w:hAnsi="VIC-Light"/>
        </w:rPr>
      </w:pPr>
      <w:r w:rsidRPr="003619A7">
        <w:rPr>
          <w:rFonts w:ascii="VIC-Light" w:hAnsi="VIC-Light"/>
        </w:rPr>
        <w:t>Industry to continue to improve cyber security health and maturity via internal capability programs, improved systems and engagement in AEMO’s cyber security framework.</w:t>
      </w:r>
    </w:p>
    <w:p w14:paraId="5E062E05" w14:textId="18AF32B2" w:rsidR="00B5186D" w:rsidRDefault="00B5186D" w:rsidP="009316C4">
      <w:pPr>
        <w:pStyle w:val="TableTextNumbered"/>
        <w:numPr>
          <w:ilvl w:val="0"/>
          <w:numId w:val="52"/>
        </w:numPr>
        <w:rPr>
          <w:rFonts w:ascii="VIC-Light" w:hAnsi="VIC-Light"/>
          <w:sz w:val="22"/>
          <w:szCs w:val="24"/>
        </w:rPr>
      </w:pPr>
      <w:r w:rsidRPr="003619A7">
        <w:rPr>
          <w:rFonts w:ascii="VIC-Light" w:hAnsi="VIC-Light"/>
          <w:sz w:val="22"/>
          <w:szCs w:val="24"/>
        </w:rPr>
        <w:t>Explore interdependencies within and across sectors</w:t>
      </w:r>
      <w:r w:rsidR="00544487" w:rsidRPr="003619A7">
        <w:rPr>
          <w:rFonts w:ascii="VIC-Light" w:hAnsi="VIC-Light"/>
          <w:sz w:val="22"/>
          <w:szCs w:val="24"/>
        </w:rPr>
        <w:t>,</w:t>
      </w:r>
      <w:r w:rsidRPr="003619A7">
        <w:rPr>
          <w:rFonts w:ascii="VIC-Light" w:hAnsi="VIC-Light"/>
          <w:sz w:val="22"/>
          <w:szCs w:val="24"/>
        </w:rPr>
        <w:t xml:space="preserve"> including how events in one sector/subsector can impact on emergency resilience or response in another.</w:t>
      </w:r>
    </w:p>
    <w:p w14:paraId="1438A352" w14:textId="77777777" w:rsidR="00157F81" w:rsidRPr="003619A7" w:rsidRDefault="00157F81" w:rsidP="00157F81">
      <w:pPr>
        <w:pStyle w:val="TableTextNumbered"/>
        <w:numPr>
          <w:ilvl w:val="0"/>
          <w:numId w:val="0"/>
        </w:numPr>
        <w:ind w:left="1211"/>
        <w:rPr>
          <w:rFonts w:ascii="VIC-Light" w:hAnsi="VIC-Light"/>
          <w:sz w:val="22"/>
          <w:szCs w:val="24"/>
        </w:rPr>
      </w:pPr>
    </w:p>
    <w:p w14:paraId="0FEC84BE" w14:textId="77777777" w:rsidR="00F23352" w:rsidRPr="003619A7" w:rsidRDefault="00F23352">
      <w:pPr>
        <w:rPr>
          <w:rFonts w:ascii="VIC-Light" w:hAnsi="VIC-Light" w:cs="Arial"/>
          <w:sz w:val="22"/>
          <w:szCs w:val="24"/>
          <w:lang w:eastAsia="en-AU"/>
        </w:rPr>
      </w:pPr>
      <w:r w:rsidRPr="003619A7">
        <w:rPr>
          <w:rFonts w:ascii="VIC-Light" w:hAnsi="VIC-Light" w:cs="Arial"/>
          <w:b/>
          <w:sz w:val="22"/>
          <w:szCs w:val="24"/>
          <w:lang w:eastAsia="en-AU"/>
        </w:rPr>
        <w:br w:type="page"/>
      </w:r>
    </w:p>
    <w:p w14:paraId="6EA8DA6C" w14:textId="0C28AFCA" w:rsidR="004F5DC7" w:rsidRPr="003619A7" w:rsidRDefault="004F5DC7" w:rsidP="004F5DC7">
      <w:pPr>
        <w:pStyle w:val="Heading2"/>
        <w:rPr>
          <w:rFonts w:ascii="VIC-Light" w:hAnsi="VIC-Light"/>
        </w:rPr>
      </w:pPr>
      <w:bookmarkStart w:id="26" w:name="_Toc54697514"/>
      <w:r w:rsidRPr="003619A7">
        <w:rPr>
          <w:rFonts w:ascii="VIC-Light" w:hAnsi="VIC-Light"/>
        </w:rPr>
        <w:lastRenderedPageBreak/>
        <w:t>Food and Grocery</w:t>
      </w:r>
      <w:bookmarkEnd w:id="26"/>
    </w:p>
    <w:p w14:paraId="2720E47A" w14:textId="42847FD5" w:rsidR="00E07FB6" w:rsidRPr="003619A7" w:rsidRDefault="00E07FB6" w:rsidP="00E07FB6">
      <w:pPr>
        <w:pStyle w:val="DJCSbody"/>
        <w:rPr>
          <w:rFonts w:ascii="VIC-Light" w:hAnsi="VIC-Light"/>
        </w:rPr>
      </w:pPr>
      <w:r w:rsidRPr="003619A7">
        <w:rPr>
          <w:rFonts w:ascii="VIC-Light" w:hAnsi="VIC-Light"/>
        </w:rPr>
        <w:t>The supply of food and essential groceries to Victorians relies on a network of production, manufacturing/processing and packaging, distribution and retail outlets. Thousands of local and national businesses support this supply chain</w:t>
      </w:r>
      <w:r w:rsidR="00544487" w:rsidRPr="003619A7">
        <w:rPr>
          <w:rFonts w:ascii="VIC-Light" w:hAnsi="VIC-Light"/>
        </w:rPr>
        <w:t>,</w:t>
      </w:r>
      <w:r w:rsidRPr="003619A7">
        <w:rPr>
          <w:rFonts w:ascii="VIC-Light" w:hAnsi="VIC-Light"/>
        </w:rPr>
        <w:t xml:space="preserve"> and the sector has multiple dependencies on other critical infrastructure sectors and on imported goods.</w:t>
      </w:r>
      <w:r w:rsidR="009C6BB2">
        <w:rPr>
          <w:rFonts w:ascii="VIC-Light" w:hAnsi="VIC-Light"/>
        </w:rPr>
        <w:t xml:space="preserve"> Major supermarkets provide critical links in food and grocery supply chains as they aggregate and distribute goods to customers.</w:t>
      </w:r>
    </w:p>
    <w:p w14:paraId="72FDA6BD" w14:textId="737DAA6C" w:rsidR="005B1A86" w:rsidRPr="003619A7" w:rsidRDefault="00E07FB6" w:rsidP="00E07FB6">
      <w:pPr>
        <w:pStyle w:val="DJCSbody"/>
        <w:rPr>
          <w:rFonts w:ascii="VIC-Light" w:hAnsi="VIC-Light"/>
        </w:rPr>
      </w:pPr>
      <w:r w:rsidRPr="003619A7">
        <w:rPr>
          <w:rFonts w:ascii="VIC-Light" w:hAnsi="VIC-Light"/>
        </w:rPr>
        <w:t xml:space="preserve">Large food and grocery companies operate at the national level and Victorian Food and Grocery SRN </w:t>
      </w:r>
      <w:r w:rsidR="00BC3095">
        <w:rPr>
          <w:rFonts w:ascii="VIC-Light" w:hAnsi="VIC-Light"/>
        </w:rPr>
        <w:t xml:space="preserve">members </w:t>
      </w:r>
      <w:r w:rsidRPr="003619A7">
        <w:rPr>
          <w:rFonts w:ascii="VIC-Light" w:hAnsi="VIC-Light"/>
        </w:rPr>
        <w:t>actively participate in meetings of the Commonwealth’s TISN Food and Grocery Sector Group</w:t>
      </w:r>
      <w:r w:rsidR="00BC3095">
        <w:rPr>
          <w:rFonts w:ascii="VIC-Light" w:hAnsi="VIC-Light"/>
        </w:rPr>
        <w:t xml:space="preserve"> and Supermarket Taskforce</w:t>
      </w:r>
      <w:r w:rsidRPr="003619A7">
        <w:rPr>
          <w:rFonts w:ascii="VIC-Light" w:hAnsi="VIC-Light"/>
        </w:rPr>
        <w:t>.</w:t>
      </w:r>
      <w:r w:rsidR="00BC3095">
        <w:rPr>
          <w:rFonts w:ascii="VIC-Light" w:hAnsi="VIC-Light"/>
        </w:rPr>
        <w:t xml:space="preserve"> </w:t>
      </w:r>
    </w:p>
    <w:p w14:paraId="6915EAFB" w14:textId="77777777" w:rsidR="00102208" w:rsidRPr="003619A7" w:rsidRDefault="00102208" w:rsidP="00102208">
      <w:pPr>
        <w:pStyle w:val="Heading4"/>
        <w:rPr>
          <w:rFonts w:ascii="VIC-Light" w:hAnsi="VIC-Light"/>
          <w:sz w:val="24"/>
          <w:szCs w:val="22"/>
        </w:rPr>
      </w:pPr>
      <w:r w:rsidRPr="003619A7">
        <w:rPr>
          <w:rFonts w:ascii="VIC-Light" w:hAnsi="VIC-Light"/>
          <w:sz w:val="24"/>
          <w:szCs w:val="22"/>
        </w:rPr>
        <w:t>Sector overview</w:t>
      </w:r>
    </w:p>
    <w:p w14:paraId="6D3E0C2F" w14:textId="6E31BAFA" w:rsidR="00E07FB6" w:rsidRPr="003619A7" w:rsidRDefault="00AD61A1" w:rsidP="00E07FB6">
      <w:pPr>
        <w:pStyle w:val="DJCSbody"/>
        <w:numPr>
          <w:ilvl w:val="0"/>
          <w:numId w:val="42"/>
        </w:numPr>
        <w:rPr>
          <w:rFonts w:ascii="VIC-Light" w:hAnsi="VIC-Light"/>
        </w:rPr>
      </w:pPr>
      <w:r w:rsidRPr="00AD61A1">
        <w:rPr>
          <w:rFonts w:ascii="VIC-Light" w:hAnsi="VIC-Light"/>
        </w:rPr>
        <w:t>The size and diversity of the Food and Grocery sector allows for a range of backups to ensure continuity of service</w:t>
      </w:r>
      <w:r w:rsidR="00AA136A" w:rsidRPr="00AA136A">
        <w:rPr>
          <w:rFonts w:ascii="VIC-Light" w:hAnsi="VIC-Light"/>
        </w:rPr>
        <w:t>.</w:t>
      </w:r>
      <w:r w:rsidR="00AA136A">
        <w:rPr>
          <w:rFonts w:ascii="VIC-Light" w:hAnsi="VIC-Light"/>
        </w:rPr>
        <w:t xml:space="preserve"> </w:t>
      </w:r>
    </w:p>
    <w:p w14:paraId="35C44CB0" w14:textId="6EF8AF1A" w:rsidR="00E07FB6" w:rsidRPr="003619A7" w:rsidRDefault="00E07FB6" w:rsidP="00E07FB6">
      <w:pPr>
        <w:pStyle w:val="DJCSbody"/>
        <w:numPr>
          <w:ilvl w:val="0"/>
          <w:numId w:val="42"/>
        </w:numPr>
        <w:rPr>
          <w:rFonts w:ascii="VIC-Light" w:hAnsi="VIC-Light"/>
        </w:rPr>
      </w:pPr>
      <w:r w:rsidRPr="003619A7">
        <w:rPr>
          <w:rFonts w:ascii="VIC-Light" w:hAnsi="VIC-Light"/>
        </w:rPr>
        <w:t>Supply chain moves low margin, high volume products using a ‘just in time’ business model, so food</w:t>
      </w:r>
      <w:r w:rsidR="00544487" w:rsidRPr="003619A7">
        <w:rPr>
          <w:rFonts w:ascii="VIC-Light" w:hAnsi="VIC-Light"/>
        </w:rPr>
        <w:t xml:space="preserve"> stocks</w:t>
      </w:r>
      <w:r w:rsidRPr="003619A7">
        <w:rPr>
          <w:rFonts w:ascii="VIC-Light" w:hAnsi="VIC-Light"/>
        </w:rPr>
        <w:t xml:space="preserve"> (particularly perishables) and essential grocery items are limited.</w:t>
      </w:r>
      <w:r w:rsidR="00B603FA">
        <w:rPr>
          <w:rFonts w:ascii="VIC-Light" w:hAnsi="VIC-Light"/>
        </w:rPr>
        <w:t xml:space="preserve"> </w:t>
      </w:r>
    </w:p>
    <w:p w14:paraId="20CC56B3" w14:textId="0C5AE23C" w:rsidR="00E07FB6" w:rsidRPr="003619A7" w:rsidRDefault="00E07FB6" w:rsidP="00E07FB6">
      <w:pPr>
        <w:pStyle w:val="DJCSbody"/>
        <w:numPr>
          <w:ilvl w:val="0"/>
          <w:numId w:val="42"/>
        </w:numPr>
        <w:rPr>
          <w:rFonts w:ascii="VIC-Light" w:hAnsi="VIC-Light"/>
        </w:rPr>
      </w:pPr>
      <w:r w:rsidRPr="003619A7">
        <w:rPr>
          <w:rFonts w:ascii="VIC-Light" w:hAnsi="VIC-Light"/>
        </w:rPr>
        <w:t>Subject to national competition laws and the Australia New Zealand Food Standards Code.</w:t>
      </w:r>
    </w:p>
    <w:p w14:paraId="41459E5E" w14:textId="77777777" w:rsidR="00102208" w:rsidRPr="003619A7" w:rsidRDefault="00102208" w:rsidP="00102208">
      <w:pPr>
        <w:pStyle w:val="Heading4"/>
        <w:rPr>
          <w:rFonts w:ascii="VIC-Light" w:hAnsi="VIC-Light"/>
          <w:sz w:val="24"/>
          <w:szCs w:val="22"/>
        </w:rPr>
      </w:pPr>
      <w:r w:rsidRPr="003619A7">
        <w:rPr>
          <w:rFonts w:ascii="VIC-Light" w:hAnsi="VIC-Light"/>
          <w:sz w:val="24"/>
          <w:szCs w:val="22"/>
        </w:rPr>
        <w:t>Key stakeholders</w:t>
      </w:r>
    </w:p>
    <w:p w14:paraId="26D95457" w14:textId="2BA74BC3" w:rsidR="00102208" w:rsidRPr="003619A7" w:rsidRDefault="004D7F83" w:rsidP="00AB48D4">
      <w:pPr>
        <w:pStyle w:val="DJCSbody"/>
        <w:numPr>
          <w:ilvl w:val="0"/>
          <w:numId w:val="42"/>
        </w:numPr>
        <w:rPr>
          <w:rFonts w:ascii="VIC-Light" w:hAnsi="VIC-Light"/>
        </w:rPr>
      </w:pPr>
      <w:r w:rsidRPr="003619A7">
        <w:rPr>
          <w:rFonts w:ascii="VIC-Light" w:hAnsi="VIC-Light"/>
        </w:rPr>
        <w:t>Major supermarkets</w:t>
      </w:r>
      <w:r w:rsidR="00E07FB6" w:rsidRPr="003619A7">
        <w:rPr>
          <w:rFonts w:ascii="VIC-Light" w:hAnsi="VIC-Light"/>
        </w:rPr>
        <w:t>/distributors,</w:t>
      </w:r>
      <w:r w:rsidR="00E07FB6" w:rsidRPr="003619A7">
        <w:rPr>
          <w:rFonts w:ascii="VIC-Light" w:hAnsi="VIC-Light" w:cs="VIC-Light"/>
          <w:color w:val="333333"/>
          <w:sz w:val="19"/>
          <w:szCs w:val="19"/>
          <w:lang w:eastAsia="en-AU"/>
        </w:rPr>
        <w:t xml:space="preserve"> </w:t>
      </w:r>
      <w:r w:rsidR="00E07FB6" w:rsidRPr="003619A7">
        <w:rPr>
          <w:rFonts w:ascii="VIC-Light" w:hAnsi="VIC-Light"/>
        </w:rPr>
        <w:t>particularly Coles, Woolworths, Aldi</w:t>
      </w:r>
      <w:r w:rsidR="00AB48D4" w:rsidRPr="003619A7">
        <w:rPr>
          <w:rFonts w:ascii="VIC-Light" w:hAnsi="VIC-Light"/>
        </w:rPr>
        <w:t xml:space="preserve"> </w:t>
      </w:r>
      <w:r w:rsidR="00E07FB6" w:rsidRPr="003619A7">
        <w:rPr>
          <w:rFonts w:ascii="VIC-Light" w:hAnsi="VIC-Light"/>
        </w:rPr>
        <w:t>and Metcash</w:t>
      </w:r>
    </w:p>
    <w:p w14:paraId="27208F38" w14:textId="3F726A4D" w:rsidR="004D7F83" w:rsidRPr="003619A7" w:rsidRDefault="004D7F83" w:rsidP="00F36A63">
      <w:pPr>
        <w:pStyle w:val="DJCSbody"/>
        <w:numPr>
          <w:ilvl w:val="0"/>
          <w:numId w:val="42"/>
        </w:numPr>
        <w:rPr>
          <w:rFonts w:ascii="VIC-Light" w:hAnsi="VIC-Light"/>
        </w:rPr>
      </w:pPr>
      <w:r w:rsidRPr="003619A7">
        <w:rPr>
          <w:rFonts w:ascii="VIC-Light" w:hAnsi="VIC-Light"/>
        </w:rPr>
        <w:t>Freight and logistics operators</w:t>
      </w:r>
    </w:p>
    <w:p w14:paraId="2364E1EB" w14:textId="7BD382A6" w:rsidR="00AB48D4" w:rsidRPr="003619A7" w:rsidRDefault="00AB48D4" w:rsidP="00F36A63">
      <w:pPr>
        <w:pStyle w:val="DJCSbody"/>
        <w:numPr>
          <w:ilvl w:val="0"/>
          <w:numId w:val="42"/>
        </w:numPr>
        <w:rPr>
          <w:rFonts w:ascii="VIC-Light" w:hAnsi="VIC-Light"/>
        </w:rPr>
      </w:pPr>
      <w:r w:rsidRPr="003619A7">
        <w:rPr>
          <w:rFonts w:ascii="VIC-Light" w:hAnsi="VIC-Light"/>
        </w:rPr>
        <w:t>Industry associations</w:t>
      </w:r>
    </w:p>
    <w:p w14:paraId="4B75E6BE" w14:textId="52269B09" w:rsidR="00AB48D4" w:rsidRPr="003619A7" w:rsidRDefault="00AB48D4" w:rsidP="00F36A63">
      <w:pPr>
        <w:pStyle w:val="DJCSbody"/>
        <w:numPr>
          <w:ilvl w:val="0"/>
          <w:numId w:val="42"/>
        </w:numPr>
        <w:rPr>
          <w:rFonts w:ascii="VIC-Light" w:hAnsi="VIC-Light"/>
        </w:rPr>
      </w:pPr>
      <w:r w:rsidRPr="003619A7">
        <w:rPr>
          <w:rFonts w:ascii="VIC-Light" w:hAnsi="VIC-Light"/>
        </w:rPr>
        <w:t>Manufacturing/processing and packaging companies</w:t>
      </w:r>
    </w:p>
    <w:p w14:paraId="2E167E5D" w14:textId="74DFB79F" w:rsidR="00AB48D4" w:rsidRPr="003619A7" w:rsidRDefault="00AB48D4" w:rsidP="00AB48D4">
      <w:pPr>
        <w:pStyle w:val="DJCSbody"/>
        <w:numPr>
          <w:ilvl w:val="0"/>
          <w:numId w:val="42"/>
        </w:numPr>
        <w:rPr>
          <w:rFonts w:ascii="VIC-Light" w:hAnsi="VIC-Light"/>
        </w:rPr>
      </w:pPr>
      <w:r w:rsidRPr="003619A7">
        <w:rPr>
          <w:rFonts w:ascii="VIC-Light" w:hAnsi="VIC-Light"/>
        </w:rPr>
        <w:t xml:space="preserve">Food relief charities </w:t>
      </w:r>
    </w:p>
    <w:p w14:paraId="61E8F69E" w14:textId="77777777" w:rsidR="00AB48D4" w:rsidRPr="003619A7" w:rsidRDefault="00AB48D4" w:rsidP="00AB48D4">
      <w:pPr>
        <w:pStyle w:val="DJCSbody"/>
        <w:numPr>
          <w:ilvl w:val="0"/>
          <w:numId w:val="42"/>
        </w:numPr>
        <w:rPr>
          <w:rFonts w:ascii="VIC-Light" w:hAnsi="VIC-Light"/>
        </w:rPr>
      </w:pPr>
      <w:r w:rsidRPr="003619A7">
        <w:rPr>
          <w:rFonts w:ascii="VIC-Light" w:hAnsi="VIC-Light"/>
        </w:rPr>
        <w:t>Regulators</w:t>
      </w:r>
    </w:p>
    <w:p w14:paraId="106C58F5" w14:textId="6E119879" w:rsidR="00DD59C9" w:rsidRPr="003619A7" w:rsidRDefault="00AB48D4" w:rsidP="00AB48D4">
      <w:pPr>
        <w:pStyle w:val="DJCSbody"/>
        <w:numPr>
          <w:ilvl w:val="0"/>
          <w:numId w:val="42"/>
        </w:numPr>
        <w:rPr>
          <w:rFonts w:ascii="VIC-Light" w:hAnsi="VIC-Light"/>
        </w:rPr>
      </w:pPr>
      <w:r w:rsidRPr="003619A7">
        <w:rPr>
          <w:rFonts w:ascii="VIC-Light" w:hAnsi="VIC-Light"/>
        </w:rPr>
        <w:t>Government and auxiliary agencies within Victoria.</w:t>
      </w:r>
    </w:p>
    <w:p w14:paraId="7A855F6D" w14:textId="77777777" w:rsidR="00102208" w:rsidRPr="003619A7" w:rsidRDefault="00102208" w:rsidP="00102208">
      <w:pPr>
        <w:pStyle w:val="Heading4"/>
        <w:rPr>
          <w:rFonts w:ascii="VIC-Light" w:hAnsi="VIC-Light"/>
          <w:sz w:val="24"/>
          <w:szCs w:val="22"/>
        </w:rPr>
      </w:pPr>
      <w:r w:rsidRPr="003619A7">
        <w:rPr>
          <w:rFonts w:ascii="VIC-Light" w:hAnsi="VIC-Light"/>
          <w:sz w:val="24"/>
          <w:szCs w:val="22"/>
        </w:rPr>
        <w:t>Key assets and infrastructure</w:t>
      </w:r>
    </w:p>
    <w:p w14:paraId="40803405" w14:textId="77777777" w:rsidR="00DD59C9" w:rsidRPr="003619A7" w:rsidRDefault="00DD59C9" w:rsidP="00F36A63">
      <w:pPr>
        <w:pStyle w:val="DJCSbody"/>
        <w:numPr>
          <w:ilvl w:val="0"/>
          <w:numId w:val="45"/>
        </w:numPr>
        <w:rPr>
          <w:rFonts w:ascii="VIC-Light" w:hAnsi="VIC-Light"/>
        </w:rPr>
      </w:pPr>
      <w:r w:rsidRPr="003619A7">
        <w:rPr>
          <w:rFonts w:ascii="VIC-Light" w:hAnsi="VIC-Light"/>
        </w:rPr>
        <w:t xml:space="preserve">Manufacturing/processing plants </w:t>
      </w:r>
    </w:p>
    <w:p w14:paraId="115884ED" w14:textId="0598D6C9" w:rsidR="00DD59C9" w:rsidRPr="003619A7" w:rsidRDefault="00DD59C9" w:rsidP="00F36A63">
      <w:pPr>
        <w:pStyle w:val="DJCSbody"/>
        <w:numPr>
          <w:ilvl w:val="0"/>
          <w:numId w:val="45"/>
        </w:numPr>
        <w:rPr>
          <w:rFonts w:ascii="VIC-Light" w:hAnsi="VIC-Light"/>
        </w:rPr>
      </w:pPr>
      <w:r w:rsidRPr="003619A7">
        <w:rPr>
          <w:rFonts w:ascii="VIC-Light" w:hAnsi="VIC-Light"/>
        </w:rPr>
        <w:t xml:space="preserve">Storage and warehousing </w:t>
      </w:r>
    </w:p>
    <w:p w14:paraId="0BF03B29" w14:textId="3790A410" w:rsidR="00DD59C9" w:rsidRPr="003619A7" w:rsidRDefault="00DD59C9" w:rsidP="00F36A63">
      <w:pPr>
        <w:pStyle w:val="DJCSbody"/>
        <w:numPr>
          <w:ilvl w:val="0"/>
          <w:numId w:val="45"/>
        </w:numPr>
        <w:rPr>
          <w:rFonts w:ascii="VIC-Light" w:hAnsi="VIC-Light"/>
        </w:rPr>
      </w:pPr>
      <w:r w:rsidRPr="003619A7">
        <w:rPr>
          <w:rFonts w:ascii="VIC-Light" w:hAnsi="VIC-Light"/>
        </w:rPr>
        <w:t xml:space="preserve">Refrigeration systems </w:t>
      </w:r>
    </w:p>
    <w:p w14:paraId="1A1A5D2D" w14:textId="7780ACEA" w:rsidR="00DD59C9" w:rsidRPr="003619A7" w:rsidRDefault="00DD59C9" w:rsidP="00F36A63">
      <w:pPr>
        <w:pStyle w:val="DJCSbody"/>
        <w:numPr>
          <w:ilvl w:val="0"/>
          <w:numId w:val="45"/>
        </w:numPr>
        <w:rPr>
          <w:rFonts w:ascii="VIC-Light" w:hAnsi="VIC-Light"/>
        </w:rPr>
      </w:pPr>
      <w:r w:rsidRPr="003619A7">
        <w:rPr>
          <w:rFonts w:ascii="VIC-Light" w:hAnsi="VIC-Light"/>
        </w:rPr>
        <w:t xml:space="preserve">Wholesale markets </w:t>
      </w:r>
    </w:p>
    <w:p w14:paraId="0075538E" w14:textId="103E262F" w:rsidR="00DD59C9" w:rsidRPr="003619A7" w:rsidRDefault="00DD59C9" w:rsidP="00F36A63">
      <w:pPr>
        <w:pStyle w:val="DJCSbody"/>
        <w:numPr>
          <w:ilvl w:val="0"/>
          <w:numId w:val="45"/>
        </w:numPr>
        <w:rPr>
          <w:rFonts w:ascii="VIC-Light" w:hAnsi="VIC-Light"/>
        </w:rPr>
      </w:pPr>
      <w:r w:rsidRPr="003619A7">
        <w:rPr>
          <w:rFonts w:ascii="VIC-Light" w:hAnsi="VIC-Light"/>
        </w:rPr>
        <w:t xml:space="preserve">Distribution centres </w:t>
      </w:r>
    </w:p>
    <w:p w14:paraId="301317A6" w14:textId="5BA0F74D" w:rsidR="00DD59C9" w:rsidRPr="003619A7" w:rsidRDefault="00DD59C9" w:rsidP="00F36A63">
      <w:pPr>
        <w:pStyle w:val="DJCSbody"/>
        <w:numPr>
          <w:ilvl w:val="0"/>
          <w:numId w:val="45"/>
        </w:numPr>
        <w:rPr>
          <w:rFonts w:ascii="VIC-Light" w:hAnsi="VIC-Light"/>
        </w:rPr>
      </w:pPr>
      <w:r w:rsidRPr="003619A7">
        <w:rPr>
          <w:rFonts w:ascii="VIC-Light" w:hAnsi="VIC-Light"/>
        </w:rPr>
        <w:t xml:space="preserve">Data centres </w:t>
      </w:r>
    </w:p>
    <w:p w14:paraId="677F0376" w14:textId="224BC52D" w:rsidR="00DD59C9" w:rsidRPr="003619A7" w:rsidRDefault="00DD59C9" w:rsidP="00F36A63">
      <w:pPr>
        <w:pStyle w:val="DJCSbody"/>
        <w:numPr>
          <w:ilvl w:val="0"/>
          <w:numId w:val="45"/>
        </w:numPr>
        <w:rPr>
          <w:rFonts w:ascii="VIC-Light" w:hAnsi="VIC-Light"/>
        </w:rPr>
      </w:pPr>
      <w:r w:rsidRPr="003619A7">
        <w:rPr>
          <w:rFonts w:ascii="VIC-Light" w:hAnsi="VIC-Light"/>
        </w:rPr>
        <w:t xml:space="preserve">Retail outlets </w:t>
      </w:r>
    </w:p>
    <w:p w14:paraId="69AABFEC" w14:textId="7D39FB90" w:rsidR="00102208" w:rsidRPr="003619A7" w:rsidRDefault="00DD59C9" w:rsidP="00F36A63">
      <w:pPr>
        <w:pStyle w:val="DJCSbody"/>
        <w:numPr>
          <w:ilvl w:val="0"/>
          <w:numId w:val="45"/>
        </w:numPr>
        <w:rPr>
          <w:rFonts w:ascii="VIC-Light" w:hAnsi="VIC-Light"/>
        </w:rPr>
      </w:pPr>
      <w:r w:rsidRPr="003619A7">
        <w:rPr>
          <w:rFonts w:ascii="VIC-Light" w:hAnsi="VIC-Light"/>
        </w:rPr>
        <w:lastRenderedPageBreak/>
        <w:t>Freight and logistics operations, including heavy vehicle fleets and ‘last mile’ transport</w:t>
      </w:r>
      <w:r w:rsidR="001F4E82" w:rsidRPr="003619A7">
        <w:rPr>
          <w:rFonts w:ascii="VIC-Light" w:hAnsi="VIC-Light"/>
        </w:rPr>
        <w:t>.</w:t>
      </w:r>
      <w:r w:rsidRPr="003619A7">
        <w:rPr>
          <w:rFonts w:ascii="VIC-Light" w:hAnsi="VIC-Light"/>
        </w:rPr>
        <w:t xml:space="preserve"> </w:t>
      </w:r>
    </w:p>
    <w:p w14:paraId="5691AD28" w14:textId="77777777" w:rsidR="00102208" w:rsidRPr="003619A7" w:rsidRDefault="00102208" w:rsidP="00102208">
      <w:pPr>
        <w:pStyle w:val="Heading4"/>
        <w:rPr>
          <w:rFonts w:ascii="VIC-Light" w:hAnsi="VIC-Light"/>
          <w:sz w:val="24"/>
          <w:szCs w:val="22"/>
        </w:rPr>
      </w:pPr>
      <w:r w:rsidRPr="003619A7">
        <w:rPr>
          <w:rFonts w:ascii="VIC-Light" w:hAnsi="VIC-Light"/>
          <w:sz w:val="24"/>
          <w:szCs w:val="22"/>
        </w:rPr>
        <w:t>Key risks</w:t>
      </w:r>
    </w:p>
    <w:p w14:paraId="2DACAB01" w14:textId="24B8EBBB" w:rsidR="00102208" w:rsidRPr="003619A7" w:rsidRDefault="00B9581F" w:rsidP="00B9581F">
      <w:pPr>
        <w:pStyle w:val="DJCSbody"/>
        <w:numPr>
          <w:ilvl w:val="0"/>
          <w:numId w:val="46"/>
        </w:numPr>
        <w:rPr>
          <w:rFonts w:ascii="VIC-Light" w:hAnsi="VIC-Light"/>
        </w:rPr>
      </w:pPr>
      <w:r w:rsidRPr="003619A7">
        <w:rPr>
          <w:rFonts w:ascii="VIC-Light" w:hAnsi="VIC-Light"/>
        </w:rPr>
        <w:t>Natural disasters</w:t>
      </w:r>
    </w:p>
    <w:p w14:paraId="1C20F691" w14:textId="488DF4BA" w:rsidR="00B9581F" w:rsidRPr="003619A7" w:rsidRDefault="00B9581F" w:rsidP="00B9581F">
      <w:pPr>
        <w:pStyle w:val="DJCSbody"/>
        <w:numPr>
          <w:ilvl w:val="0"/>
          <w:numId w:val="46"/>
        </w:numPr>
        <w:rPr>
          <w:rFonts w:ascii="VIC-Light" w:hAnsi="VIC-Light"/>
        </w:rPr>
      </w:pPr>
      <w:r w:rsidRPr="003619A7">
        <w:rPr>
          <w:rFonts w:ascii="VIC-Light" w:hAnsi="VIC-Light"/>
        </w:rPr>
        <w:t>Pandemic</w:t>
      </w:r>
    </w:p>
    <w:p w14:paraId="08F254A5" w14:textId="11DE3262" w:rsidR="004921F7" w:rsidRPr="003619A7" w:rsidRDefault="004921F7" w:rsidP="00B9581F">
      <w:pPr>
        <w:pStyle w:val="DJCSbody"/>
        <w:numPr>
          <w:ilvl w:val="0"/>
          <w:numId w:val="46"/>
        </w:numPr>
        <w:rPr>
          <w:rFonts w:ascii="VIC-Light" w:hAnsi="VIC-Light"/>
        </w:rPr>
      </w:pPr>
      <w:r w:rsidRPr="003619A7">
        <w:rPr>
          <w:rFonts w:ascii="VIC-Light" w:hAnsi="VIC-Light"/>
        </w:rPr>
        <w:t>Plant and animal disease</w:t>
      </w:r>
    </w:p>
    <w:p w14:paraId="143F9CF7" w14:textId="565A036B" w:rsidR="004921F7" w:rsidRPr="003619A7" w:rsidRDefault="004921F7" w:rsidP="00B9581F">
      <w:pPr>
        <w:pStyle w:val="DJCSbody"/>
        <w:numPr>
          <w:ilvl w:val="0"/>
          <w:numId w:val="46"/>
        </w:numPr>
        <w:rPr>
          <w:rFonts w:ascii="VIC-Light" w:hAnsi="VIC-Light"/>
        </w:rPr>
      </w:pPr>
      <w:r w:rsidRPr="003619A7">
        <w:rPr>
          <w:rFonts w:ascii="VIC-Light" w:hAnsi="VIC-Light"/>
        </w:rPr>
        <w:t>Security, including cyber threats, foreign interference, organised crime and domestic terrorism</w:t>
      </w:r>
      <w:r w:rsidR="00AB48D4" w:rsidRPr="003619A7">
        <w:rPr>
          <w:rFonts w:ascii="VIC-Light" w:hAnsi="VIC-Light"/>
        </w:rPr>
        <w:t>.</w:t>
      </w:r>
    </w:p>
    <w:p w14:paraId="5429062D" w14:textId="77777777" w:rsidR="00102208" w:rsidRPr="003619A7" w:rsidRDefault="00102208" w:rsidP="00102208">
      <w:pPr>
        <w:pStyle w:val="Heading4"/>
        <w:rPr>
          <w:rFonts w:ascii="VIC-Light" w:hAnsi="VIC-Light"/>
          <w:sz w:val="24"/>
          <w:szCs w:val="22"/>
        </w:rPr>
      </w:pPr>
      <w:r w:rsidRPr="003619A7">
        <w:rPr>
          <w:rFonts w:ascii="VIC-Light" w:hAnsi="VIC-Light"/>
          <w:sz w:val="24"/>
          <w:szCs w:val="22"/>
        </w:rPr>
        <w:t>Key dependencies</w:t>
      </w:r>
    </w:p>
    <w:p w14:paraId="5A6FC3C0" w14:textId="78967224" w:rsidR="004921F7" w:rsidRPr="003619A7" w:rsidRDefault="00AB48D4" w:rsidP="004921F7">
      <w:pPr>
        <w:pStyle w:val="DJCSbody"/>
        <w:numPr>
          <w:ilvl w:val="0"/>
          <w:numId w:val="43"/>
        </w:numPr>
        <w:rPr>
          <w:rFonts w:ascii="VIC-Light" w:hAnsi="VIC-Light"/>
        </w:rPr>
      </w:pPr>
      <w:r w:rsidRPr="003619A7">
        <w:rPr>
          <w:rFonts w:ascii="VIC-Light" w:hAnsi="VIC-Light"/>
        </w:rPr>
        <w:t>Energy (electricity, gas, l</w:t>
      </w:r>
      <w:r w:rsidR="004921F7" w:rsidRPr="003619A7">
        <w:rPr>
          <w:rFonts w:ascii="VIC-Light" w:hAnsi="VIC-Light"/>
        </w:rPr>
        <w:t>iquid fuels</w:t>
      </w:r>
      <w:r w:rsidRPr="003619A7">
        <w:rPr>
          <w:rFonts w:ascii="VIC-Light" w:hAnsi="VIC-Light"/>
        </w:rPr>
        <w:t>)</w:t>
      </w:r>
    </w:p>
    <w:p w14:paraId="2C19E7EC" w14:textId="120D435A" w:rsidR="004921F7" w:rsidRPr="003619A7" w:rsidRDefault="004921F7" w:rsidP="004921F7">
      <w:pPr>
        <w:pStyle w:val="DJCSbody"/>
        <w:numPr>
          <w:ilvl w:val="0"/>
          <w:numId w:val="43"/>
        </w:numPr>
        <w:rPr>
          <w:rFonts w:ascii="VIC-Light" w:hAnsi="VIC-Light"/>
        </w:rPr>
      </w:pPr>
      <w:r w:rsidRPr="003619A7">
        <w:rPr>
          <w:rFonts w:ascii="VIC-Light" w:hAnsi="VIC-Light"/>
        </w:rPr>
        <w:t>Water</w:t>
      </w:r>
    </w:p>
    <w:p w14:paraId="78E30619" w14:textId="4980A133" w:rsidR="004921F7" w:rsidRPr="003619A7" w:rsidRDefault="004921F7" w:rsidP="004921F7">
      <w:pPr>
        <w:pStyle w:val="DJCSbody"/>
        <w:numPr>
          <w:ilvl w:val="0"/>
          <w:numId w:val="43"/>
        </w:numPr>
        <w:rPr>
          <w:rFonts w:ascii="VIC-Light" w:hAnsi="VIC-Light"/>
        </w:rPr>
      </w:pPr>
      <w:r w:rsidRPr="003619A7">
        <w:rPr>
          <w:rFonts w:ascii="VIC-Light" w:hAnsi="VIC-Light"/>
        </w:rPr>
        <w:t>Communications networks</w:t>
      </w:r>
    </w:p>
    <w:p w14:paraId="386DE438" w14:textId="4A74DBCA" w:rsidR="004921F7" w:rsidRPr="003619A7" w:rsidRDefault="004921F7" w:rsidP="004921F7">
      <w:pPr>
        <w:pStyle w:val="DJCSbody"/>
        <w:numPr>
          <w:ilvl w:val="0"/>
          <w:numId w:val="43"/>
        </w:numPr>
        <w:rPr>
          <w:rFonts w:ascii="VIC-Light" w:hAnsi="VIC-Light"/>
        </w:rPr>
      </w:pPr>
      <w:r w:rsidRPr="003619A7">
        <w:rPr>
          <w:rFonts w:ascii="VIC-Light" w:hAnsi="VIC-Light"/>
        </w:rPr>
        <w:t>Transport networks (particularly ports, roads and freight rail)</w:t>
      </w:r>
    </w:p>
    <w:p w14:paraId="6AD90AFD" w14:textId="03DF0ED1" w:rsidR="004921F7" w:rsidRPr="003619A7" w:rsidRDefault="004921F7" w:rsidP="004921F7">
      <w:pPr>
        <w:pStyle w:val="DJCSbody"/>
        <w:numPr>
          <w:ilvl w:val="0"/>
          <w:numId w:val="43"/>
        </w:numPr>
        <w:rPr>
          <w:rFonts w:ascii="VIC-Light" w:hAnsi="VIC-Light"/>
        </w:rPr>
      </w:pPr>
      <w:r w:rsidRPr="003619A7">
        <w:rPr>
          <w:rFonts w:ascii="VIC-Light" w:hAnsi="VIC-Light"/>
        </w:rPr>
        <w:t>Banking and finance infrastructure</w:t>
      </w:r>
    </w:p>
    <w:p w14:paraId="1A961A39" w14:textId="00A25307" w:rsidR="004921F7" w:rsidRPr="003619A7" w:rsidRDefault="004921F7" w:rsidP="004921F7">
      <w:pPr>
        <w:pStyle w:val="DJCSbody"/>
        <w:numPr>
          <w:ilvl w:val="0"/>
          <w:numId w:val="43"/>
        </w:numPr>
        <w:rPr>
          <w:rFonts w:ascii="VIC-Light" w:hAnsi="VIC-Light"/>
        </w:rPr>
      </w:pPr>
      <w:r w:rsidRPr="003619A7">
        <w:rPr>
          <w:rFonts w:ascii="VIC-Light" w:hAnsi="VIC-Light"/>
        </w:rPr>
        <w:t>Human resources</w:t>
      </w:r>
      <w:r w:rsidR="00AB48D4" w:rsidRPr="003619A7">
        <w:rPr>
          <w:rFonts w:ascii="VIC-Light" w:hAnsi="VIC-Light"/>
        </w:rPr>
        <w:t>.</w:t>
      </w:r>
    </w:p>
    <w:p w14:paraId="32154939" w14:textId="77777777" w:rsidR="00102208" w:rsidRPr="003619A7" w:rsidRDefault="00102208" w:rsidP="00102208">
      <w:pPr>
        <w:pStyle w:val="Heading4"/>
        <w:rPr>
          <w:rFonts w:ascii="VIC-Light" w:hAnsi="VIC-Light"/>
          <w:sz w:val="24"/>
          <w:szCs w:val="22"/>
        </w:rPr>
      </w:pPr>
      <w:r w:rsidRPr="003619A7">
        <w:rPr>
          <w:rFonts w:ascii="VIC-Light" w:hAnsi="VIC-Light"/>
          <w:sz w:val="24"/>
          <w:szCs w:val="22"/>
        </w:rPr>
        <w:t>Resilience improvement initiatives completed in 2019-20</w:t>
      </w:r>
    </w:p>
    <w:p w14:paraId="75A6D3E4" w14:textId="0C16BB0E" w:rsidR="00102208" w:rsidRPr="003619A7" w:rsidRDefault="00A1282C" w:rsidP="00F36A63">
      <w:pPr>
        <w:pStyle w:val="DJCSbody"/>
        <w:numPr>
          <w:ilvl w:val="0"/>
          <w:numId w:val="44"/>
        </w:numPr>
        <w:rPr>
          <w:rFonts w:ascii="VIC-Light" w:hAnsi="VIC-Light"/>
        </w:rPr>
      </w:pPr>
      <w:r>
        <w:rPr>
          <w:rFonts w:ascii="VIC-Light" w:hAnsi="VIC-Light"/>
        </w:rPr>
        <w:t xml:space="preserve">Membership </w:t>
      </w:r>
      <w:r w:rsidR="00DD59C9" w:rsidRPr="003619A7">
        <w:rPr>
          <w:rFonts w:ascii="VIC-Light" w:hAnsi="VIC-Light"/>
        </w:rPr>
        <w:t xml:space="preserve">of the Victorian Food and Grocery SRN </w:t>
      </w:r>
      <w:r>
        <w:rPr>
          <w:rFonts w:ascii="VIC-Light" w:hAnsi="VIC-Light"/>
        </w:rPr>
        <w:t xml:space="preserve">was expanded </w:t>
      </w:r>
      <w:r w:rsidR="00DD59C9" w:rsidRPr="003619A7">
        <w:rPr>
          <w:rFonts w:ascii="VIC-Light" w:hAnsi="VIC-Light"/>
        </w:rPr>
        <w:t>beyond the major supermarkets</w:t>
      </w:r>
      <w:r w:rsidR="00544487" w:rsidRPr="003619A7">
        <w:rPr>
          <w:rFonts w:ascii="VIC-Light" w:hAnsi="VIC-Light"/>
        </w:rPr>
        <w:t>,</w:t>
      </w:r>
      <w:r w:rsidR="00DD59C9" w:rsidRPr="003619A7">
        <w:rPr>
          <w:rFonts w:ascii="VIC-Light" w:hAnsi="VIC-Light"/>
        </w:rPr>
        <w:t xml:space="preserve"> to include freight and logistics operators and the Australian Red Cross.</w:t>
      </w:r>
      <w:r w:rsidR="00B9581F" w:rsidRPr="003619A7">
        <w:rPr>
          <w:rFonts w:ascii="VIC-Light" w:hAnsi="VIC-Light"/>
        </w:rPr>
        <w:t xml:space="preserve"> Terms of Reference refreshed to align with </w:t>
      </w:r>
      <w:r w:rsidR="00544487" w:rsidRPr="003619A7">
        <w:rPr>
          <w:rFonts w:ascii="VIC-Light" w:hAnsi="VIC-Light"/>
        </w:rPr>
        <w:t>the S</w:t>
      </w:r>
      <w:r w:rsidR="00B9581F" w:rsidRPr="003619A7">
        <w:rPr>
          <w:rFonts w:ascii="VIC-Light" w:hAnsi="VIC-Light"/>
        </w:rPr>
        <w:t>trategy and highlight important operational role of members</w:t>
      </w:r>
      <w:r w:rsidR="00AB48D4" w:rsidRPr="003619A7">
        <w:rPr>
          <w:rFonts w:ascii="VIC-Light" w:hAnsi="VIC-Light"/>
        </w:rPr>
        <w:t>.</w:t>
      </w:r>
    </w:p>
    <w:p w14:paraId="09055ACB" w14:textId="78339EFC" w:rsidR="00DD59C9" w:rsidRPr="003619A7" w:rsidRDefault="00AB48D4" w:rsidP="00F36A63">
      <w:pPr>
        <w:pStyle w:val="DJCSbody"/>
        <w:numPr>
          <w:ilvl w:val="0"/>
          <w:numId w:val="44"/>
        </w:numPr>
        <w:rPr>
          <w:rFonts w:ascii="VIC-Light" w:hAnsi="VIC-Light"/>
        </w:rPr>
      </w:pPr>
      <w:r w:rsidRPr="003619A7">
        <w:rPr>
          <w:rFonts w:ascii="VIC-Light" w:hAnsi="VIC-Light"/>
        </w:rPr>
        <w:t>SRN members</w:t>
      </w:r>
      <w:r w:rsidR="00B9581F" w:rsidRPr="003619A7">
        <w:rPr>
          <w:rFonts w:ascii="VIC-Light" w:hAnsi="VIC-Light"/>
        </w:rPr>
        <w:t xml:space="preserve"> participated in a Resilience Expert Advisory Group </w:t>
      </w:r>
      <w:r w:rsidR="00076438" w:rsidRPr="003619A7">
        <w:rPr>
          <w:rFonts w:ascii="VIC-Light" w:hAnsi="VIC-Light"/>
        </w:rPr>
        <w:t xml:space="preserve">(REAG) </w:t>
      </w:r>
      <w:r w:rsidR="00B9581F" w:rsidRPr="003619A7">
        <w:rPr>
          <w:rFonts w:ascii="VIC-Light" w:hAnsi="VIC-Light"/>
        </w:rPr>
        <w:t>workshop and TISN engagement session</w:t>
      </w:r>
      <w:r w:rsidR="00A1282C">
        <w:rPr>
          <w:rFonts w:ascii="VIC-Light" w:hAnsi="VIC-Light"/>
        </w:rPr>
        <w:t>,</w:t>
      </w:r>
      <w:r w:rsidR="00B9581F" w:rsidRPr="003619A7">
        <w:rPr>
          <w:rFonts w:ascii="VIC-Light" w:hAnsi="VIC-Light"/>
        </w:rPr>
        <w:t xml:space="preserve"> to explore cross-sector dependencies and jurisdictional emergency management arrangements.</w:t>
      </w:r>
    </w:p>
    <w:p w14:paraId="58260472" w14:textId="46257EF8" w:rsidR="00B9581F" w:rsidRPr="003619A7" w:rsidRDefault="00B9581F" w:rsidP="00F36A63">
      <w:pPr>
        <w:pStyle w:val="DJCSbody"/>
        <w:numPr>
          <w:ilvl w:val="0"/>
          <w:numId w:val="44"/>
        </w:numPr>
        <w:rPr>
          <w:rFonts w:ascii="VIC-Light" w:hAnsi="VIC-Light"/>
        </w:rPr>
      </w:pPr>
      <w:r w:rsidRPr="003619A7">
        <w:rPr>
          <w:rFonts w:ascii="VIC-Light" w:hAnsi="VIC-Light"/>
        </w:rPr>
        <w:t xml:space="preserve">DJPR has </w:t>
      </w:r>
      <w:r w:rsidR="009C6BB2">
        <w:rPr>
          <w:rFonts w:ascii="VIC-Light" w:hAnsi="VIC-Light"/>
        </w:rPr>
        <w:t>undertaken work to map</w:t>
      </w:r>
      <w:r w:rsidRPr="003619A7">
        <w:rPr>
          <w:rFonts w:ascii="VIC-Light" w:hAnsi="VIC-Light"/>
        </w:rPr>
        <w:t xml:space="preserve"> food supply chains and </w:t>
      </w:r>
      <w:r w:rsidR="009C6BB2">
        <w:rPr>
          <w:rFonts w:ascii="VIC-Light" w:hAnsi="VIC-Light"/>
        </w:rPr>
        <w:t>identify</w:t>
      </w:r>
      <w:r w:rsidRPr="003619A7">
        <w:rPr>
          <w:rFonts w:ascii="VIC-Light" w:hAnsi="VIC-Light"/>
        </w:rPr>
        <w:t xml:space="preserve"> critical operators, as well as key sector vulnerabilities. </w:t>
      </w:r>
      <w:r w:rsidR="009C6BB2">
        <w:rPr>
          <w:rFonts w:ascii="VIC-Light" w:hAnsi="VIC-Light"/>
        </w:rPr>
        <w:t>This</w:t>
      </w:r>
      <w:r w:rsidR="00544487" w:rsidRPr="003619A7">
        <w:rPr>
          <w:rFonts w:ascii="VIC-Light" w:hAnsi="VIC-Light"/>
        </w:rPr>
        <w:t xml:space="preserve"> </w:t>
      </w:r>
      <w:r w:rsidRPr="003619A7">
        <w:rPr>
          <w:rFonts w:ascii="VIC-Light" w:hAnsi="VIC-Light"/>
        </w:rPr>
        <w:t xml:space="preserve">contributed to the </w:t>
      </w:r>
      <w:r w:rsidR="00AB48D4" w:rsidRPr="003619A7">
        <w:rPr>
          <w:rFonts w:ascii="VIC-Light" w:hAnsi="VIC-Light"/>
        </w:rPr>
        <w:t xml:space="preserve">government’s </w:t>
      </w:r>
      <w:r w:rsidRPr="003619A7">
        <w:rPr>
          <w:rFonts w:ascii="VIC-Light" w:hAnsi="VIC-Light"/>
        </w:rPr>
        <w:t xml:space="preserve">broader </w:t>
      </w:r>
      <w:r w:rsidR="00A1282C">
        <w:rPr>
          <w:rFonts w:ascii="VIC-Light" w:hAnsi="VIC-Light"/>
        </w:rPr>
        <w:t>coronavirus (</w:t>
      </w:r>
      <w:r w:rsidRPr="003619A7">
        <w:rPr>
          <w:rFonts w:ascii="VIC-Light" w:hAnsi="VIC-Light"/>
        </w:rPr>
        <w:t>COVID-19</w:t>
      </w:r>
      <w:r w:rsidR="00A1282C">
        <w:rPr>
          <w:rFonts w:ascii="VIC-Light" w:hAnsi="VIC-Light"/>
        </w:rPr>
        <w:t>)</w:t>
      </w:r>
      <w:r w:rsidRPr="003619A7">
        <w:rPr>
          <w:rFonts w:ascii="VIC-Light" w:hAnsi="VIC-Light"/>
        </w:rPr>
        <w:t xml:space="preserve"> supply chain stability project.</w:t>
      </w:r>
    </w:p>
    <w:p w14:paraId="3548EA0A" w14:textId="7EF0521B" w:rsidR="00AB48D4" w:rsidRPr="003619A7" w:rsidRDefault="00AB48D4" w:rsidP="00F36A63">
      <w:pPr>
        <w:pStyle w:val="DJCSbody"/>
        <w:numPr>
          <w:ilvl w:val="0"/>
          <w:numId w:val="44"/>
        </w:numPr>
        <w:rPr>
          <w:rFonts w:ascii="VIC-Light" w:hAnsi="VIC-Light"/>
        </w:rPr>
      </w:pPr>
      <w:r w:rsidRPr="003619A7">
        <w:rPr>
          <w:rFonts w:ascii="VIC-Light" w:hAnsi="VIC-Light"/>
        </w:rPr>
        <w:t xml:space="preserve">DJPR </w:t>
      </w:r>
      <w:r w:rsidR="00B77831" w:rsidRPr="003619A7">
        <w:rPr>
          <w:rFonts w:ascii="VIC-Light" w:hAnsi="VIC-Light"/>
        </w:rPr>
        <w:t>is identifying</w:t>
      </w:r>
      <w:r w:rsidRPr="003619A7">
        <w:rPr>
          <w:rFonts w:ascii="VIC-Light" w:hAnsi="VIC-Light"/>
        </w:rPr>
        <w:t xml:space="preserve"> lessons from the bushfires related to food and grocery supply with partners such as Metcash and the Australian Red Cross. This process will continue in 2020-21, including through the TISN Food and Grocery Sector Group.</w:t>
      </w:r>
    </w:p>
    <w:p w14:paraId="1C1BB6E9" w14:textId="77777777" w:rsidR="00102208" w:rsidRPr="003619A7" w:rsidRDefault="00102208" w:rsidP="00102208">
      <w:pPr>
        <w:pStyle w:val="Heading4"/>
        <w:rPr>
          <w:rFonts w:ascii="VIC-Light" w:hAnsi="VIC-Light"/>
          <w:sz w:val="24"/>
          <w:szCs w:val="22"/>
        </w:rPr>
      </w:pPr>
      <w:r w:rsidRPr="003619A7">
        <w:rPr>
          <w:rFonts w:ascii="VIC-Light" w:hAnsi="VIC-Light"/>
          <w:sz w:val="24"/>
          <w:szCs w:val="22"/>
        </w:rPr>
        <w:t>Resilience improvement initiatives proposed in 2020-21</w:t>
      </w:r>
    </w:p>
    <w:p w14:paraId="43B268A3" w14:textId="5DD23F44" w:rsidR="004D7F83" w:rsidRPr="003619A7" w:rsidRDefault="004D7F83" w:rsidP="00AB48D4">
      <w:pPr>
        <w:pStyle w:val="DJCSbody"/>
        <w:numPr>
          <w:ilvl w:val="0"/>
          <w:numId w:val="41"/>
        </w:numPr>
        <w:rPr>
          <w:rFonts w:ascii="VIC-Light" w:hAnsi="VIC-Light"/>
        </w:rPr>
      </w:pPr>
      <w:r w:rsidRPr="00943D4B">
        <w:rPr>
          <w:rFonts w:ascii="VIC-Light" w:hAnsi="VIC-Light"/>
        </w:rPr>
        <w:t xml:space="preserve">Leading, contributing to and learning from debriefs, reviews and inquiries into the 2019-20 bushfires and </w:t>
      </w:r>
      <w:r w:rsidR="00A1282C" w:rsidRPr="00943D4B">
        <w:rPr>
          <w:rFonts w:ascii="VIC-Light" w:hAnsi="VIC-Light"/>
        </w:rPr>
        <w:t xml:space="preserve">coronavirus (COVID-19) </w:t>
      </w:r>
      <w:r w:rsidRPr="00943D4B">
        <w:rPr>
          <w:rFonts w:ascii="VIC-Light" w:hAnsi="VIC-Light"/>
        </w:rPr>
        <w:t xml:space="preserve">pandemic, including the </w:t>
      </w:r>
      <w:r w:rsidR="00C50B54" w:rsidRPr="00943D4B">
        <w:rPr>
          <w:rFonts w:ascii="VIC-Light" w:hAnsi="VIC-Light"/>
        </w:rPr>
        <w:t>IGEM</w:t>
      </w:r>
      <w:r w:rsidRPr="00943D4B">
        <w:rPr>
          <w:rFonts w:ascii="VIC-Light" w:hAnsi="VIC-Light"/>
        </w:rPr>
        <w:t xml:space="preserve"> Inquiry into the 2019-20 Victorian Fire Season</w:t>
      </w:r>
      <w:r w:rsidRPr="003619A7">
        <w:rPr>
          <w:rFonts w:ascii="VIC-Light" w:hAnsi="VIC-Light"/>
        </w:rPr>
        <w:t xml:space="preserve"> and the Royal Commission into National Natural Disaster Arrangements</w:t>
      </w:r>
      <w:r w:rsidR="001F4E82" w:rsidRPr="003619A7">
        <w:rPr>
          <w:rFonts w:ascii="VIC-Light" w:hAnsi="VIC-Light"/>
        </w:rPr>
        <w:t>.</w:t>
      </w:r>
      <w:r w:rsidRPr="003619A7">
        <w:rPr>
          <w:rFonts w:ascii="VIC-Light" w:hAnsi="VIC-Light"/>
        </w:rPr>
        <w:t xml:space="preserve"> </w:t>
      </w:r>
    </w:p>
    <w:p w14:paraId="69FEB8A0" w14:textId="6CD96D5D" w:rsidR="004D7F83" w:rsidRPr="003619A7" w:rsidRDefault="004D7F83" w:rsidP="004D7F83">
      <w:pPr>
        <w:pStyle w:val="DJCSbody"/>
        <w:numPr>
          <w:ilvl w:val="0"/>
          <w:numId w:val="41"/>
        </w:numPr>
        <w:rPr>
          <w:rFonts w:ascii="VIC-Light" w:hAnsi="VIC-Light"/>
        </w:rPr>
      </w:pPr>
      <w:r w:rsidRPr="003619A7">
        <w:rPr>
          <w:rFonts w:ascii="VIC-Light" w:hAnsi="VIC-Light"/>
        </w:rPr>
        <w:lastRenderedPageBreak/>
        <w:t>Developing, refining and testing standard operating procedures and protocols for major disruptions to food and grocery supply</w:t>
      </w:r>
      <w:r w:rsidR="001F4E82" w:rsidRPr="003619A7">
        <w:rPr>
          <w:rFonts w:ascii="VIC-Light" w:hAnsi="VIC-Light"/>
        </w:rPr>
        <w:t>.</w:t>
      </w:r>
      <w:r w:rsidRPr="003619A7">
        <w:rPr>
          <w:rFonts w:ascii="VIC-Light" w:hAnsi="VIC-Light"/>
        </w:rPr>
        <w:t xml:space="preserve"> </w:t>
      </w:r>
    </w:p>
    <w:p w14:paraId="1D67D30E" w14:textId="6F4EC7DE" w:rsidR="00DC574F" w:rsidRPr="003619A7" w:rsidRDefault="00DC574F" w:rsidP="004D7F83">
      <w:pPr>
        <w:pStyle w:val="DJCSbody"/>
        <w:numPr>
          <w:ilvl w:val="0"/>
          <w:numId w:val="41"/>
        </w:numPr>
        <w:rPr>
          <w:rFonts w:ascii="VIC-Light" w:hAnsi="VIC-Light"/>
        </w:rPr>
      </w:pPr>
      <w:r w:rsidRPr="003619A7">
        <w:rPr>
          <w:rFonts w:ascii="VIC-Light" w:hAnsi="VIC-Light"/>
        </w:rPr>
        <w:t xml:space="preserve">Consider </w:t>
      </w:r>
      <w:r w:rsidR="00A1282C">
        <w:rPr>
          <w:rFonts w:ascii="VIC-Light" w:hAnsi="VIC-Light"/>
        </w:rPr>
        <w:t xml:space="preserve">further </w:t>
      </w:r>
      <w:r w:rsidR="00B77831" w:rsidRPr="003619A7">
        <w:rPr>
          <w:rFonts w:ascii="VIC-Light" w:hAnsi="VIC-Light"/>
        </w:rPr>
        <w:t>expanding</w:t>
      </w:r>
      <w:r w:rsidRPr="003619A7">
        <w:rPr>
          <w:rFonts w:ascii="VIC-Light" w:hAnsi="VIC-Light"/>
        </w:rPr>
        <w:t xml:space="preserve"> membership</w:t>
      </w:r>
      <w:r w:rsidR="009C6BB2">
        <w:rPr>
          <w:rFonts w:ascii="VIC-Light" w:hAnsi="VIC-Light"/>
        </w:rPr>
        <w:t xml:space="preserve"> of the Food and Grocery SRN</w:t>
      </w:r>
      <w:r w:rsidRPr="003619A7">
        <w:rPr>
          <w:rFonts w:ascii="VIC-Light" w:hAnsi="VIC-Light"/>
        </w:rPr>
        <w:t xml:space="preserve"> to include major suppliers and industry associations</w:t>
      </w:r>
      <w:r w:rsidR="001F4E82" w:rsidRPr="003619A7">
        <w:rPr>
          <w:rFonts w:ascii="VIC-Light" w:hAnsi="VIC-Light"/>
        </w:rPr>
        <w:t>.</w:t>
      </w:r>
    </w:p>
    <w:p w14:paraId="419166BF" w14:textId="46689475" w:rsidR="004D7F83" w:rsidRPr="003619A7" w:rsidRDefault="004D7F83" w:rsidP="004D7F83">
      <w:pPr>
        <w:pStyle w:val="DJCSbody"/>
        <w:numPr>
          <w:ilvl w:val="0"/>
          <w:numId w:val="41"/>
        </w:numPr>
        <w:rPr>
          <w:rFonts w:ascii="VIC-Light" w:hAnsi="VIC-Light"/>
        </w:rPr>
      </w:pPr>
      <w:r w:rsidRPr="003619A7">
        <w:rPr>
          <w:rFonts w:ascii="VIC-Light" w:hAnsi="VIC-Light"/>
        </w:rPr>
        <w:t xml:space="preserve">Developing a deeper understanding of supply chains for products that were in high demand during the peak of </w:t>
      </w:r>
      <w:r w:rsidR="00A1282C">
        <w:rPr>
          <w:rFonts w:ascii="VIC-Light" w:hAnsi="VIC-Light"/>
        </w:rPr>
        <w:t>coronavirus (</w:t>
      </w:r>
      <w:r w:rsidR="00A52479" w:rsidRPr="003619A7">
        <w:rPr>
          <w:rFonts w:ascii="VIC-Light" w:hAnsi="VIC-Light"/>
        </w:rPr>
        <w:t>COVID-19</w:t>
      </w:r>
      <w:r w:rsidR="00A1282C">
        <w:rPr>
          <w:rFonts w:ascii="VIC-Light" w:hAnsi="VIC-Light"/>
        </w:rPr>
        <w:t>)</w:t>
      </w:r>
      <w:r w:rsidR="00A52479" w:rsidRPr="003619A7">
        <w:rPr>
          <w:rFonts w:ascii="VIC-Light" w:hAnsi="VIC-Light"/>
        </w:rPr>
        <w:t xml:space="preserve"> </w:t>
      </w:r>
      <w:r w:rsidRPr="003619A7">
        <w:rPr>
          <w:rFonts w:ascii="VIC-Light" w:hAnsi="VIC-Light"/>
        </w:rPr>
        <w:t>‘panic buying’</w:t>
      </w:r>
      <w:r w:rsidR="002C7A1D" w:rsidRPr="003619A7">
        <w:rPr>
          <w:rFonts w:ascii="VIC-Light" w:hAnsi="VIC-Light"/>
        </w:rPr>
        <w:t xml:space="preserve"> –</w:t>
      </w:r>
      <w:r w:rsidRPr="003619A7">
        <w:rPr>
          <w:rFonts w:ascii="VIC-Light" w:hAnsi="VIC-Light"/>
        </w:rPr>
        <w:t xml:space="preserve"> such as flour, rice, canned goods and toilet paper</w:t>
      </w:r>
      <w:r w:rsidR="002C7A1D" w:rsidRPr="003619A7">
        <w:rPr>
          <w:rFonts w:ascii="VIC-Light" w:hAnsi="VIC-Light"/>
        </w:rPr>
        <w:t xml:space="preserve"> – in order to prevent any future supply disruption</w:t>
      </w:r>
      <w:r w:rsidR="001F4E82" w:rsidRPr="003619A7">
        <w:rPr>
          <w:rFonts w:ascii="VIC-Light" w:hAnsi="VIC-Light"/>
        </w:rPr>
        <w:t>.</w:t>
      </w:r>
      <w:r w:rsidRPr="003619A7">
        <w:rPr>
          <w:rFonts w:ascii="VIC-Light" w:hAnsi="VIC-Light"/>
        </w:rPr>
        <w:t xml:space="preserve"> </w:t>
      </w:r>
    </w:p>
    <w:p w14:paraId="1CC682B5" w14:textId="7CF6A14E" w:rsidR="00DC574F" w:rsidRPr="003619A7" w:rsidRDefault="004D7F83" w:rsidP="00E07FB6">
      <w:pPr>
        <w:pStyle w:val="DJCSbody"/>
        <w:numPr>
          <w:ilvl w:val="0"/>
          <w:numId w:val="41"/>
        </w:numPr>
        <w:rPr>
          <w:rFonts w:ascii="VIC-Light" w:hAnsi="VIC-Light"/>
        </w:rPr>
      </w:pPr>
      <w:r w:rsidRPr="003619A7">
        <w:rPr>
          <w:rFonts w:ascii="VIC-Light" w:hAnsi="VIC-Light"/>
        </w:rPr>
        <w:t>Participating in an exercise that explores the impact of telecommunications failures on critical business systems, such as distribution centres, data centres and point of sale systems</w:t>
      </w:r>
      <w:r w:rsidR="00E07FB6" w:rsidRPr="003619A7">
        <w:rPr>
          <w:rFonts w:ascii="VIC-Light" w:hAnsi="VIC-Light"/>
        </w:rPr>
        <w:t>.</w:t>
      </w:r>
      <w:r w:rsidRPr="003619A7">
        <w:rPr>
          <w:rFonts w:ascii="VIC-Light" w:hAnsi="VIC-Light"/>
        </w:rPr>
        <w:t xml:space="preserve"> </w:t>
      </w:r>
    </w:p>
    <w:p w14:paraId="1F76475C" w14:textId="1DDB02C5" w:rsidR="004D7F83" w:rsidRPr="003619A7" w:rsidRDefault="00DC574F" w:rsidP="00DC574F">
      <w:pPr>
        <w:rPr>
          <w:rFonts w:ascii="VIC-Light" w:eastAsia="Times" w:hAnsi="VIC-Light"/>
          <w:sz w:val="22"/>
        </w:rPr>
      </w:pPr>
      <w:r w:rsidRPr="003619A7">
        <w:rPr>
          <w:rFonts w:ascii="VIC-Light" w:hAnsi="VIC-Light"/>
        </w:rPr>
        <w:br w:type="page"/>
      </w:r>
    </w:p>
    <w:p w14:paraId="122EB328" w14:textId="1B74C961" w:rsidR="004F5DC7" w:rsidRPr="003619A7" w:rsidRDefault="004F5DC7" w:rsidP="004F5DC7">
      <w:pPr>
        <w:pStyle w:val="Heading2"/>
        <w:rPr>
          <w:rFonts w:ascii="VIC-Light" w:hAnsi="VIC-Light"/>
        </w:rPr>
      </w:pPr>
      <w:bookmarkStart w:id="27" w:name="_Toc54697515"/>
      <w:r w:rsidRPr="003619A7">
        <w:rPr>
          <w:rFonts w:ascii="VIC-Light" w:hAnsi="VIC-Light"/>
        </w:rPr>
        <w:lastRenderedPageBreak/>
        <w:t>Government</w:t>
      </w:r>
      <w:bookmarkEnd w:id="27"/>
    </w:p>
    <w:p w14:paraId="07F297CD" w14:textId="6158621E" w:rsidR="005B1A86" w:rsidRPr="003619A7" w:rsidRDefault="00DC574F" w:rsidP="008D5DD0">
      <w:pPr>
        <w:pStyle w:val="DJCSbody"/>
        <w:rPr>
          <w:rFonts w:ascii="VIC-Light" w:hAnsi="VIC-Light"/>
        </w:rPr>
      </w:pPr>
      <w:r w:rsidRPr="003619A7">
        <w:rPr>
          <w:rFonts w:ascii="VIC-Light" w:hAnsi="VIC-Light"/>
        </w:rPr>
        <w:t xml:space="preserve">The Victorian Government </w:t>
      </w:r>
      <w:r w:rsidR="002C7A1D" w:rsidRPr="003619A7">
        <w:rPr>
          <w:rFonts w:ascii="VIC-Light" w:hAnsi="VIC-Light"/>
        </w:rPr>
        <w:t>s</w:t>
      </w:r>
      <w:r w:rsidRPr="003619A7">
        <w:rPr>
          <w:rFonts w:ascii="VIC-Light" w:hAnsi="VIC-Light"/>
        </w:rPr>
        <w:t>ector</w:t>
      </w:r>
      <w:r w:rsidR="008D5DD0" w:rsidRPr="003619A7">
        <w:rPr>
          <w:rFonts w:ascii="VIC-Light" w:hAnsi="VIC-Light"/>
        </w:rPr>
        <w:t xml:space="preserve"> </w:t>
      </w:r>
      <w:r w:rsidRPr="003619A7">
        <w:rPr>
          <w:rFonts w:ascii="VIC-Light" w:hAnsi="VIC-Light"/>
        </w:rPr>
        <w:t>regulates, delivers and funds</w:t>
      </w:r>
      <w:r w:rsidR="008D5DD0" w:rsidRPr="003619A7">
        <w:rPr>
          <w:rFonts w:ascii="VIC-Light" w:hAnsi="VIC-Light"/>
        </w:rPr>
        <w:t xml:space="preserve"> </w:t>
      </w:r>
      <w:r w:rsidRPr="003619A7">
        <w:rPr>
          <w:rFonts w:ascii="VIC-Light" w:hAnsi="VIC-Light"/>
        </w:rPr>
        <w:t>essential community services</w:t>
      </w:r>
      <w:r w:rsidR="008D5DD0" w:rsidRPr="003619A7">
        <w:rPr>
          <w:rFonts w:ascii="VIC-Light" w:hAnsi="VIC-Light"/>
        </w:rPr>
        <w:t xml:space="preserve"> </w:t>
      </w:r>
      <w:r w:rsidRPr="003619A7">
        <w:rPr>
          <w:rFonts w:ascii="VIC-Light" w:hAnsi="VIC-Light"/>
        </w:rPr>
        <w:t>through departments and</w:t>
      </w:r>
      <w:r w:rsidR="008D5DD0" w:rsidRPr="003619A7">
        <w:rPr>
          <w:rFonts w:ascii="VIC-Light" w:hAnsi="VIC-Light"/>
        </w:rPr>
        <w:t xml:space="preserve"> </w:t>
      </w:r>
      <w:r w:rsidRPr="003619A7">
        <w:rPr>
          <w:rFonts w:ascii="VIC-Light" w:hAnsi="VIC-Light"/>
        </w:rPr>
        <w:t xml:space="preserve">portfolio agencies. </w:t>
      </w:r>
      <w:r w:rsidR="00A1282C">
        <w:rPr>
          <w:rFonts w:ascii="VIC-Light" w:hAnsi="VIC-Light"/>
        </w:rPr>
        <w:t xml:space="preserve">It </w:t>
      </w:r>
      <w:r w:rsidRPr="003619A7">
        <w:rPr>
          <w:rFonts w:ascii="VIC-Light" w:hAnsi="VIC-Light"/>
        </w:rPr>
        <w:t>interacts with all other critical infrastructure</w:t>
      </w:r>
      <w:r w:rsidR="008D5DD0" w:rsidRPr="003619A7">
        <w:rPr>
          <w:rFonts w:ascii="VIC-Light" w:hAnsi="VIC-Light"/>
        </w:rPr>
        <w:t xml:space="preserve"> </w:t>
      </w:r>
      <w:r w:rsidRPr="003619A7">
        <w:rPr>
          <w:rFonts w:ascii="VIC-Light" w:hAnsi="VIC-Light"/>
        </w:rPr>
        <w:t>sectors and has ultimate responsibility in</w:t>
      </w:r>
      <w:r w:rsidR="008D5DD0" w:rsidRPr="003619A7">
        <w:rPr>
          <w:rFonts w:ascii="VIC-Light" w:hAnsi="VIC-Light"/>
        </w:rPr>
        <w:t xml:space="preserve"> </w:t>
      </w:r>
      <w:r w:rsidRPr="003619A7">
        <w:rPr>
          <w:rFonts w:ascii="VIC-Light" w:hAnsi="VIC-Light"/>
        </w:rPr>
        <w:t>ensuring government services are delivered</w:t>
      </w:r>
      <w:r w:rsidR="008D5DD0" w:rsidRPr="003619A7">
        <w:rPr>
          <w:rFonts w:ascii="VIC-Light" w:hAnsi="VIC-Light"/>
        </w:rPr>
        <w:t xml:space="preserve"> </w:t>
      </w:r>
      <w:r w:rsidRPr="003619A7">
        <w:rPr>
          <w:rFonts w:ascii="VIC-Light" w:hAnsi="VIC-Light"/>
        </w:rPr>
        <w:t>to citizens. Maintaining continuous delivery</w:t>
      </w:r>
      <w:r w:rsidR="008D5DD0" w:rsidRPr="003619A7">
        <w:rPr>
          <w:rFonts w:ascii="VIC-Light" w:hAnsi="VIC-Light"/>
        </w:rPr>
        <w:t xml:space="preserve"> </w:t>
      </w:r>
      <w:r w:rsidRPr="003619A7">
        <w:rPr>
          <w:rFonts w:ascii="VIC-Light" w:hAnsi="VIC-Light"/>
        </w:rPr>
        <w:t>of these services in the event of disruptions</w:t>
      </w:r>
      <w:r w:rsidR="008D5DD0" w:rsidRPr="003619A7">
        <w:rPr>
          <w:rFonts w:ascii="VIC-Light" w:hAnsi="VIC-Light"/>
        </w:rPr>
        <w:t xml:space="preserve"> </w:t>
      </w:r>
      <w:r w:rsidRPr="003619A7">
        <w:rPr>
          <w:rFonts w:ascii="VIC-Light" w:hAnsi="VIC-Light"/>
        </w:rPr>
        <w:t>relies on assets and infrastructure owned</w:t>
      </w:r>
      <w:r w:rsidR="008D5DD0" w:rsidRPr="003619A7">
        <w:rPr>
          <w:rFonts w:ascii="VIC-Light" w:hAnsi="VIC-Light"/>
        </w:rPr>
        <w:t xml:space="preserve"> </w:t>
      </w:r>
      <w:r w:rsidRPr="003619A7">
        <w:rPr>
          <w:rFonts w:ascii="VIC-Light" w:hAnsi="VIC-Light"/>
        </w:rPr>
        <w:t>and operated by government and non</w:t>
      </w:r>
      <w:r w:rsidR="002C7A1D" w:rsidRPr="003619A7">
        <w:rPr>
          <w:rFonts w:ascii="VIC-Light" w:hAnsi="VIC-Light"/>
        </w:rPr>
        <w:t>-</w:t>
      </w:r>
      <w:r w:rsidRPr="003619A7">
        <w:rPr>
          <w:rFonts w:ascii="VIC-Light" w:hAnsi="VIC-Light"/>
        </w:rPr>
        <w:t>government</w:t>
      </w:r>
      <w:r w:rsidR="008D5DD0" w:rsidRPr="003619A7">
        <w:rPr>
          <w:rFonts w:ascii="VIC-Light" w:hAnsi="VIC-Light"/>
        </w:rPr>
        <w:t xml:space="preserve"> </w:t>
      </w:r>
      <w:r w:rsidRPr="003619A7">
        <w:rPr>
          <w:rFonts w:ascii="VIC-Light" w:hAnsi="VIC-Light"/>
        </w:rPr>
        <w:t>entities.</w:t>
      </w:r>
    </w:p>
    <w:p w14:paraId="514D2491" w14:textId="77777777" w:rsidR="00102208" w:rsidRPr="003619A7" w:rsidRDefault="00102208" w:rsidP="00102208">
      <w:pPr>
        <w:pStyle w:val="Heading4"/>
        <w:rPr>
          <w:rFonts w:ascii="VIC-Light" w:hAnsi="VIC-Light"/>
          <w:sz w:val="24"/>
          <w:szCs w:val="22"/>
        </w:rPr>
      </w:pPr>
      <w:r w:rsidRPr="003619A7">
        <w:rPr>
          <w:rFonts w:ascii="VIC-Light" w:hAnsi="VIC-Light"/>
          <w:sz w:val="24"/>
          <w:szCs w:val="22"/>
        </w:rPr>
        <w:t>Sector overview</w:t>
      </w:r>
    </w:p>
    <w:p w14:paraId="1780B016" w14:textId="2A4EA2E6" w:rsidR="00102208" w:rsidRPr="003619A7" w:rsidRDefault="004E7BB2" w:rsidP="00DC574F">
      <w:pPr>
        <w:pStyle w:val="DJCSbody"/>
        <w:rPr>
          <w:rFonts w:ascii="VIC-Light" w:hAnsi="VIC-Light"/>
        </w:rPr>
      </w:pPr>
      <w:r>
        <w:rPr>
          <w:rFonts w:ascii="VIC-Light" w:hAnsi="VIC-Light"/>
        </w:rPr>
        <w:t>Eight</w:t>
      </w:r>
      <w:r w:rsidR="001F4E82" w:rsidRPr="003619A7">
        <w:rPr>
          <w:rFonts w:ascii="VIC-Light" w:hAnsi="VIC-Light"/>
        </w:rPr>
        <w:t xml:space="preserve"> government</w:t>
      </w:r>
      <w:r w:rsidR="00DC574F" w:rsidRPr="003619A7">
        <w:rPr>
          <w:rFonts w:ascii="VIC-Light" w:hAnsi="VIC-Light"/>
        </w:rPr>
        <w:t xml:space="preserve"> departments and one agency are members of the Government SRN (</w:t>
      </w:r>
      <w:r w:rsidR="00A1282C">
        <w:rPr>
          <w:rFonts w:ascii="VIC-Light" w:hAnsi="VIC-Light"/>
        </w:rPr>
        <w:t xml:space="preserve">the </w:t>
      </w:r>
      <w:r w:rsidR="00DC574F" w:rsidRPr="003619A7">
        <w:rPr>
          <w:rFonts w:ascii="VIC-Light" w:hAnsi="VIC-Light"/>
        </w:rPr>
        <w:t>Department</w:t>
      </w:r>
      <w:r w:rsidR="00A1282C">
        <w:rPr>
          <w:rFonts w:ascii="VIC-Light" w:hAnsi="VIC-Light"/>
        </w:rPr>
        <w:t>s</w:t>
      </w:r>
      <w:r w:rsidR="00DC574F" w:rsidRPr="003619A7">
        <w:rPr>
          <w:rFonts w:ascii="VIC-Light" w:hAnsi="VIC-Light"/>
        </w:rPr>
        <w:t xml:space="preserve"> of Premier and Cabinet</w:t>
      </w:r>
      <w:r w:rsidR="00A1282C">
        <w:rPr>
          <w:rFonts w:ascii="VIC-Light" w:hAnsi="VIC-Light"/>
        </w:rPr>
        <w:t>;</w:t>
      </w:r>
      <w:r w:rsidR="00DC574F" w:rsidRPr="003619A7">
        <w:rPr>
          <w:rFonts w:ascii="VIC-Light" w:hAnsi="VIC-Light"/>
        </w:rPr>
        <w:t xml:space="preserve"> Treasury and Finance</w:t>
      </w:r>
      <w:r w:rsidR="00A1282C">
        <w:rPr>
          <w:rFonts w:ascii="VIC-Light" w:hAnsi="VIC-Light"/>
        </w:rPr>
        <w:t xml:space="preserve">; </w:t>
      </w:r>
      <w:r w:rsidR="00DC574F" w:rsidRPr="003619A7">
        <w:rPr>
          <w:rFonts w:ascii="VIC-Light" w:hAnsi="VIC-Light"/>
        </w:rPr>
        <w:t>Environment, Land, Water and Planning</w:t>
      </w:r>
      <w:r w:rsidR="00A1282C">
        <w:rPr>
          <w:rFonts w:ascii="VIC-Light" w:hAnsi="VIC-Light"/>
        </w:rPr>
        <w:t xml:space="preserve">; </w:t>
      </w:r>
      <w:r w:rsidR="00DC574F" w:rsidRPr="003619A7">
        <w:rPr>
          <w:rFonts w:ascii="VIC-Light" w:hAnsi="VIC-Light"/>
        </w:rPr>
        <w:t>Jobs, Precincts and Regions</w:t>
      </w:r>
      <w:r w:rsidR="00A1282C">
        <w:rPr>
          <w:rFonts w:ascii="VIC-Light" w:hAnsi="VIC-Light"/>
        </w:rPr>
        <w:t xml:space="preserve">; </w:t>
      </w:r>
      <w:r>
        <w:rPr>
          <w:rFonts w:ascii="VIC-Light" w:hAnsi="VIC-Light"/>
        </w:rPr>
        <w:t>Transport</w:t>
      </w:r>
      <w:r w:rsidR="00A1282C">
        <w:rPr>
          <w:rFonts w:ascii="VIC-Light" w:hAnsi="VIC-Light"/>
        </w:rPr>
        <w:t xml:space="preserve">; </w:t>
      </w:r>
      <w:r w:rsidR="00DC574F" w:rsidRPr="003619A7">
        <w:rPr>
          <w:rFonts w:ascii="VIC-Light" w:hAnsi="VIC-Light"/>
        </w:rPr>
        <w:t>Justice and Community Safety</w:t>
      </w:r>
      <w:r w:rsidR="00A1282C">
        <w:rPr>
          <w:rFonts w:ascii="VIC-Light" w:hAnsi="VIC-Light"/>
        </w:rPr>
        <w:t xml:space="preserve">; </w:t>
      </w:r>
      <w:r w:rsidR="00DC574F" w:rsidRPr="003619A7">
        <w:rPr>
          <w:rFonts w:ascii="VIC-Light" w:hAnsi="VIC-Light"/>
        </w:rPr>
        <w:t>Education and Training</w:t>
      </w:r>
      <w:r w:rsidR="00A1282C">
        <w:rPr>
          <w:rFonts w:ascii="VIC-Light" w:hAnsi="VIC-Light"/>
        </w:rPr>
        <w:t xml:space="preserve">; </w:t>
      </w:r>
      <w:r w:rsidR="00DC574F" w:rsidRPr="003619A7">
        <w:rPr>
          <w:rFonts w:ascii="VIC-Light" w:hAnsi="VIC-Light"/>
        </w:rPr>
        <w:t>Health and Human Services</w:t>
      </w:r>
      <w:r w:rsidR="00A1282C">
        <w:rPr>
          <w:rFonts w:ascii="VIC-Light" w:hAnsi="VIC-Light"/>
        </w:rPr>
        <w:t xml:space="preserve">; </w:t>
      </w:r>
      <w:r w:rsidR="00DC574F" w:rsidRPr="003619A7">
        <w:rPr>
          <w:rFonts w:ascii="VIC-Light" w:hAnsi="VIC-Light"/>
        </w:rPr>
        <w:t xml:space="preserve">and Victoria Police). </w:t>
      </w:r>
      <w:r w:rsidR="00102208" w:rsidRPr="003619A7">
        <w:rPr>
          <w:rFonts w:ascii="VIC-Light" w:hAnsi="VIC-Light"/>
        </w:rPr>
        <w:t xml:space="preserve">The Victorian </w:t>
      </w:r>
      <w:r w:rsidR="002C7A1D" w:rsidRPr="003619A7">
        <w:rPr>
          <w:rFonts w:ascii="VIC-Light" w:hAnsi="VIC-Light"/>
        </w:rPr>
        <w:t>P</w:t>
      </w:r>
      <w:r w:rsidR="00102208" w:rsidRPr="003619A7">
        <w:rPr>
          <w:rFonts w:ascii="VIC-Light" w:hAnsi="VIC-Light"/>
        </w:rPr>
        <w:t xml:space="preserve">ublic </w:t>
      </w:r>
      <w:r w:rsidR="002C7A1D" w:rsidRPr="003619A7">
        <w:rPr>
          <w:rFonts w:ascii="VIC-Light" w:hAnsi="VIC-Light"/>
        </w:rPr>
        <w:t>S</w:t>
      </w:r>
      <w:r w:rsidR="00102208" w:rsidRPr="003619A7">
        <w:rPr>
          <w:rFonts w:ascii="VIC-Light" w:hAnsi="VIC-Light"/>
        </w:rPr>
        <w:t>ervice employs over 50,</w:t>
      </w:r>
      <w:r w:rsidR="00DC574F" w:rsidRPr="003619A7">
        <w:rPr>
          <w:rFonts w:ascii="VIC-Light" w:hAnsi="VIC-Light"/>
        </w:rPr>
        <w:t>000</w:t>
      </w:r>
      <w:r w:rsidR="00102208" w:rsidRPr="003619A7">
        <w:rPr>
          <w:rFonts w:ascii="VIC-Light" w:hAnsi="VIC-Light"/>
        </w:rPr>
        <w:t xml:space="preserve"> people while the broader Victorian public sector employs </w:t>
      </w:r>
      <w:r w:rsidR="00DC574F" w:rsidRPr="003619A7">
        <w:rPr>
          <w:rFonts w:ascii="VIC-Light" w:hAnsi="VIC-Light"/>
        </w:rPr>
        <w:t>more than 270,000</w:t>
      </w:r>
      <w:r w:rsidR="00102208" w:rsidRPr="003619A7">
        <w:rPr>
          <w:rFonts w:ascii="VIC-Light" w:hAnsi="VIC-Light"/>
        </w:rPr>
        <w:t xml:space="preserve"> people.</w:t>
      </w:r>
    </w:p>
    <w:p w14:paraId="3EEFF490" w14:textId="77777777" w:rsidR="00102208" w:rsidRPr="003619A7" w:rsidRDefault="00102208" w:rsidP="00102208">
      <w:pPr>
        <w:pStyle w:val="Heading4"/>
        <w:rPr>
          <w:rFonts w:ascii="VIC-Light" w:hAnsi="VIC-Light"/>
          <w:sz w:val="24"/>
          <w:szCs w:val="22"/>
        </w:rPr>
      </w:pPr>
      <w:r w:rsidRPr="003619A7">
        <w:rPr>
          <w:rFonts w:ascii="VIC-Light" w:hAnsi="VIC-Light"/>
          <w:sz w:val="24"/>
          <w:szCs w:val="22"/>
        </w:rPr>
        <w:t>Key stakeholders</w:t>
      </w:r>
    </w:p>
    <w:p w14:paraId="16861779" w14:textId="620DDDC0" w:rsidR="00102208" w:rsidRPr="003619A7" w:rsidRDefault="008D5DD0" w:rsidP="00E82575">
      <w:pPr>
        <w:pStyle w:val="DJCSbody"/>
        <w:numPr>
          <w:ilvl w:val="0"/>
          <w:numId w:val="25"/>
        </w:numPr>
        <w:rPr>
          <w:rFonts w:ascii="VIC-Light" w:hAnsi="VIC-Light"/>
        </w:rPr>
      </w:pPr>
      <w:r w:rsidRPr="003619A7">
        <w:rPr>
          <w:rFonts w:ascii="VIC-Light" w:hAnsi="VIC-Light"/>
        </w:rPr>
        <w:t>Victorian government departments</w:t>
      </w:r>
    </w:p>
    <w:p w14:paraId="4F695DB4" w14:textId="31321AEE" w:rsidR="000C702F" w:rsidRPr="003619A7" w:rsidRDefault="005027FA" w:rsidP="00E82575">
      <w:pPr>
        <w:pStyle w:val="DJCSbody"/>
        <w:numPr>
          <w:ilvl w:val="0"/>
          <w:numId w:val="25"/>
        </w:numPr>
        <w:rPr>
          <w:rFonts w:ascii="VIC-Light" w:hAnsi="VIC-Light"/>
        </w:rPr>
      </w:pPr>
      <w:r w:rsidRPr="003619A7">
        <w:rPr>
          <w:rFonts w:ascii="VIC-Light" w:hAnsi="VIC-Light"/>
        </w:rPr>
        <w:t>The Victorian community</w:t>
      </w:r>
    </w:p>
    <w:p w14:paraId="6A3FD9C0" w14:textId="46624C38" w:rsidR="005027FA" w:rsidRPr="003619A7" w:rsidRDefault="005027FA" w:rsidP="00E82575">
      <w:pPr>
        <w:pStyle w:val="DJCSbody"/>
        <w:numPr>
          <w:ilvl w:val="0"/>
          <w:numId w:val="25"/>
        </w:numPr>
        <w:rPr>
          <w:rFonts w:ascii="VIC-Light" w:hAnsi="VIC-Light"/>
        </w:rPr>
      </w:pPr>
      <w:r w:rsidRPr="003619A7">
        <w:rPr>
          <w:rFonts w:ascii="VIC-Light" w:hAnsi="VIC-Light"/>
        </w:rPr>
        <w:t>State Crisis and Resilience Council</w:t>
      </w:r>
      <w:r w:rsidR="002C7A1D" w:rsidRPr="003619A7">
        <w:rPr>
          <w:rFonts w:ascii="VIC-Light" w:hAnsi="VIC-Light"/>
        </w:rPr>
        <w:t xml:space="preserve"> (SCRC)</w:t>
      </w:r>
    </w:p>
    <w:p w14:paraId="1D7A772B" w14:textId="1C2416CD" w:rsidR="00AA4BBA" w:rsidRPr="003619A7" w:rsidRDefault="00AA4BBA" w:rsidP="00E82575">
      <w:pPr>
        <w:pStyle w:val="ListParagraph"/>
        <w:numPr>
          <w:ilvl w:val="0"/>
          <w:numId w:val="25"/>
        </w:numPr>
        <w:rPr>
          <w:rFonts w:ascii="VIC-Light" w:eastAsia="Times" w:hAnsi="VIC-Light" w:cs="Times New Roman"/>
          <w:szCs w:val="20"/>
        </w:rPr>
      </w:pPr>
      <w:r w:rsidRPr="003619A7">
        <w:rPr>
          <w:rFonts w:ascii="VIC-Light" w:eastAsia="Times" w:hAnsi="VIC-Light" w:cs="Times New Roman"/>
          <w:szCs w:val="20"/>
        </w:rPr>
        <w:t>Victorian Secretaries Board (VSB) and its Integrity and Corporate Reform Sub-committee and State Significant Risk Inter</w:t>
      </w:r>
      <w:r w:rsidR="00425A76">
        <w:rPr>
          <w:rFonts w:ascii="VIC-Light" w:eastAsia="Times" w:hAnsi="VIC-Light" w:cs="Times New Roman"/>
          <w:szCs w:val="20"/>
        </w:rPr>
        <w:t>-</w:t>
      </w:r>
      <w:r w:rsidRPr="003619A7">
        <w:rPr>
          <w:rFonts w:ascii="VIC-Light" w:eastAsia="Times" w:hAnsi="VIC-Light" w:cs="Times New Roman"/>
          <w:szCs w:val="20"/>
        </w:rPr>
        <w:t>departmental Sub-committee</w:t>
      </w:r>
    </w:p>
    <w:p w14:paraId="669A1DF1" w14:textId="77777777" w:rsidR="00AA4BBA" w:rsidRPr="003619A7" w:rsidRDefault="00AA4BBA" w:rsidP="00E82575">
      <w:pPr>
        <w:pStyle w:val="DJCSbody"/>
        <w:numPr>
          <w:ilvl w:val="0"/>
          <w:numId w:val="25"/>
        </w:numPr>
        <w:rPr>
          <w:rFonts w:ascii="VIC-Light" w:hAnsi="VIC-Light"/>
        </w:rPr>
      </w:pPr>
      <w:r w:rsidRPr="003619A7">
        <w:rPr>
          <w:rFonts w:ascii="VIC-Light" w:hAnsi="VIC-Light"/>
        </w:rPr>
        <w:t>Mission Coordination Committee</w:t>
      </w:r>
    </w:p>
    <w:p w14:paraId="417B8EDA" w14:textId="4900F58D" w:rsidR="00AA4BBA" w:rsidRPr="003619A7" w:rsidRDefault="00AA4BBA" w:rsidP="00E82575">
      <w:pPr>
        <w:pStyle w:val="DJCSbody"/>
        <w:numPr>
          <w:ilvl w:val="0"/>
          <w:numId w:val="25"/>
        </w:numPr>
        <w:rPr>
          <w:rFonts w:ascii="VIC-Light" w:hAnsi="VIC-Light"/>
        </w:rPr>
      </w:pPr>
      <w:r w:rsidRPr="003619A7">
        <w:rPr>
          <w:rFonts w:ascii="VIC-Light" w:hAnsi="VIC-Light"/>
        </w:rPr>
        <w:t>Public Sector Administration Committee</w:t>
      </w:r>
      <w:r w:rsidR="008D5DD0" w:rsidRPr="003619A7">
        <w:rPr>
          <w:rFonts w:ascii="VIC-Light" w:hAnsi="VIC-Light"/>
        </w:rPr>
        <w:t>.</w:t>
      </w:r>
    </w:p>
    <w:p w14:paraId="313F4AA9" w14:textId="77777777" w:rsidR="00102208" w:rsidRPr="003619A7" w:rsidRDefault="00102208" w:rsidP="00102208">
      <w:pPr>
        <w:pStyle w:val="Heading4"/>
        <w:rPr>
          <w:rFonts w:ascii="VIC-Light" w:hAnsi="VIC-Light"/>
          <w:sz w:val="24"/>
          <w:szCs w:val="22"/>
        </w:rPr>
      </w:pPr>
      <w:r w:rsidRPr="003619A7">
        <w:rPr>
          <w:rFonts w:ascii="VIC-Light" w:hAnsi="VIC-Light"/>
          <w:sz w:val="24"/>
          <w:szCs w:val="22"/>
        </w:rPr>
        <w:t>Key assets and infrastructure</w:t>
      </w:r>
    </w:p>
    <w:p w14:paraId="4B50F3F6" w14:textId="200A0899" w:rsidR="005835FA" w:rsidRPr="003619A7" w:rsidRDefault="005835FA" w:rsidP="00E82575">
      <w:pPr>
        <w:pStyle w:val="DJCSbody"/>
        <w:numPr>
          <w:ilvl w:val="0"/>
          <w:numId w:val="26"/>
        </w:numPr>
        <w:rPr>
          <w:rFonts w:ascii="VIC-Light" w:hAnsi="VIC-Light"/>
        </w:rPr>
      </w:pPr>
      <w:r w:rsidRPr="003619A7">
        <w:rPr>
          <w:rFonts w:ascii="VIC-Light" w:hAnsi="VIC-Light"/>
        </w:rPr>
        <w:t>Staff and contractors</w:t>
      </w:r>
    </w:p>
    <w:p w14:paraId="4FB441E8" w14:textId="6E2329D5" w:rsidR="00D077CC" w:rsidRPr="003619A7" w:rsidRDefault="001F4E82" w:rsidP="00E82575">
      <w:pPr>
        <w:pStyle w:val="DJCSbody"/>
        <w:numPr>
          <w:ilvl w:val="0"/>
          <w:numId w:val="26"/>
        </w:numPr>
        <w:rPr>
          <w:rFonts w:ascii="VIC-Light" w:hAnsi="VIC-Light"/>
        </w:rPr>
      </w:pPr>
      <w:r w:rsidRPr="003619A7">
        <w:rPr>
          <w:rFonts w:ascii="VIC-Light" w:hAnsi="VIC-Light"/>
        </w:rPr>
        <w:t>ICT</w:t>
      </w:r>
      <w:r w:rsidR="005835FA" w:rsidRPr="003619A7">
        <w:rPr>
          <w:rFonts w:ascii="VIC-Light" w:hAnsi="VIC-Light"/>
        </w:rPr>
        <w:t xml:space="preserve"> systems </w:t>
      </w:r>
    </w:p>
    <w:p w14:paraId="49F6BC5F" w14:textId="59B472EF" w:rsidR="008D5DD0" w:rsidRPr="003619A7" w:rsidRDefault="008D5DD0" w:rsidP="00E82575">
      <w:pPr>
        <w:pStyle w:val="DJCSbody"/>
        <w:numPr>
          <w:ilvl w:val="0"/>
          <w:numId w:val="26"/>
        </w:numPr>
        <w:rPr>
          <w:rFonts w:ascii="VIC-Light" w:hAnsi="VIC-Light"/>
        </w:rPr>
      </w:pPr>
      <w:r w:rsidRPr="003619A7">
        <w:rPr>
          <w:rFonts w:ascii="VIC-Light" w:hAnsi="VIC-Light"/>
        </w:rPr>
        <w:t>Digital technology (</w:t>
      </w:r>
      <w:r w:rsidR="002C7A1D" w:rsidRPr="003619A7">
        <w:rPr>
          <w:rFonts w:ascii="VIC-Light" w:hAnsi="VIC-Light"/>
        </w:rPr>
        <w:t>for example,</w:t>
      </w:r>
      <w:r w:rsidRPr="003619A7">
        <w:rPr>
          <w:rFonts w:ascii="VIC-Light" w:hAnsi="VIC-Light"/>
        </w:rPr>
        <w:t xml:space="preserve"> vic.gov.au)</w:t>
      </w:r>
    </w:p>
    <w:p w14:paraId="641FF6BB" w14:textId="44BA7718" w:rsidR="00102208" w:rsidRPr="003619A7" w:rsidRDefault="00D077CC" w:rsidP="00E82575">
      <w:pPr>
        <w:pStyle w:val="DJCSbody"/>
        <w:numPr>
          <w:ilvl w:val="0"/>
          <w:numId w:val="26"/>
        </w:numPr>
        <w:rPr>
          <w:rFonts w:ascii="VIC-Light" w:hAnsi="VIC-Light"/>
        </w:rPr>
      </w:pPr>
      <w:r w:rsidRPr="003619A7">
        <w:rPr>
          <w:rFonts w:ascii="VIC-Light" w:hAnsi="VIC-Light"/>
        </w:rPr>
        <w:t>P</w:t>
      </w:r>
      <w:r w:rsidR="005835FA" w:rsidRPr="003619A7">
        <w:rPr>
          <w:rFonts w:ascii="VIC-Light" w:hAnsi="VIC-Light"/>
        </w:rPr>
        <w:t>rimary departmental and Victoria Police office locations, including all essential services (power, water, ICT) supplied to these sites</w:t>
      </w:r>
      <w:r w:rsidRPr="003619A7">
        <w:rPr>
          <w:rFonts w:ascii="VIC-Light" w:hAnsi="VIC-Light"/>
        </w:rPr>
        <w:t>.</w:t>
      </w:r>
    </w:p>
    <w:p w14:paraId="39494CC2" w14:textId="77777777" w:rsidR="00102208" w:rsidRPr="003619A7" w:rsidRDefault="00102208" w:rsidP="00102208">
      <w:pPr>
        <w:pStyle w:val="Heading4"/>
        <w:rPr>
          <w:rFonts w:ascii="VIC-Light" w:hAnsi="VIC-Light"/>
          <w:sz w:val="24"/>
          <w:szCs w:val="22"/>
        </w:rPr>
      </w:pPr>
      <w:r w:rsidRPr="003619A7">
        <w:rPr>
          <w:rFonts w:ascii="VIC-Light" w:hAnsi="VIC-Light"/>
          <w:sz w:val="24"/>
          <w:szCs w:val="22"/>
        </w:rPr>
        <w:t>Key risks</w:t>
      </w:r>
    </w:p>
    <w:p w14:paraId="49D55B70" w14:textId="3F6D00D0" w:rsidR="00395EDC" w:rsidRDefault="00395EDC" w:rsidP="00E82575">
      <w:pPr>
        <w:pStyle w:val="DJCSbody"/>
        <w:numPr>
          <w:ilvl w:val="0"/>
          <w:numId w:val="27"/>
        </w:numPr>
        <w:rPr>
          <w:rFonts w:ascii="VIC-Light" w:hAnsi="VIC-Light"/>
        </w:rPr>
      </w:pPr>
      <w:r>
        <w:rPr>
          <w:rFonts w:ascii="VIC-Light" w:hAnsi="VIC-Light"/>
        </w:rPr>
        <w:t>Pandemic</w:t>
      </w:r>
    </w:p>
    <w:p w14:paraId="4C128CBC" w14:textId="4F3F48B6" w:rsidR="00102208" w:rsidRPr="003619A7" w:rsidRDefault="0050101A" w:rsidP="00E82575">
      <w:pPr>
        <w:pStyle w:val="DJCSbody"/>
        <w:numPr>
          <w:ilvl w:val="0"/>
          <w:numId w:val="27"/>
        </w:numPr>
        <w:rPr>
          <w:rFonts w:ascii="VIC-Light" w:hAnsi="VIC-Light"/>
        </w:rPr>
      </w:pPr>
      <w:r w:rsidRPr="003619A7">
        <w:rPr>
          <w:rFonts w:ascii="VIC-Light" w:hAnsi="VIC-Light"/>
        </w:rPr>
        <w:t>Climate change</w:t>
      </w:r>
    </w:p>
    <w:p w14:paraId="2602A5A0" w14:textId="36FFE620" w:rsidR="0050101A" w:rsidRPr="003619A7" w:rsidRDefault="0050101A" w:rsidP="00E82575">
      <w:pPr>
        <w:pStyle w:val="DJCSbody"/>
        <w:numPr>
          <w:ilvl w:val="0"/>
          <w:numId w:val="27"/>
        </w:numPr>
        <w:rPr>
          <w:rFonts w:ascii="VIC-Light" w:hAnsi="VIC-Light"/>
        </w:rPr>
      </w:pPr>
      <w:r w:rsidRPr="003619A7">
        <w:rPr>
          <w:rFonts w:ascii="VIC-Light" w:hAnsi="VIC-Light"/>
        </w:rPr>
        <w:t xml:space="preserve">Cyber </w:t>
      </w:r>
      <w:r w:rsidR="00A87B7D">
        <w:rPr>
          <w:rFonts w:ascii="VIC-Light" w:hAnsi="VIC-Light"/>
        </w:rPr>
        <w:t>security</w:t>
      </w:r>
    </w:p>
    <w:p w14:paraId="5F34154B" w14:textId="57F5CE22" w:rsidR="0050101A" w:rsidRPr="003619A7" w:rsidRDefault="00B603FA" w:rsidP="00E82575">
      <w:pPr>
        <w:pStyle w:val="DJCSbody"/>
        <w:numPr>
          <w:ilvl w:val="0"/>
          <w:numId w:val="27"/>
        </w:numPr>
        <w:rPr>
          <w:rFonts w:ascii="VIC-Light" w:hAnsi="VIC-Light"/>
        </w:rPr>
      </w:pPr>
      <w:r>
        <w:rPr>
          <w:rFonts w:ascii="VIC-Light" w:hAnsi="VIC-Light"/>
        </w:rPr>
        <w:t>Digitisation</w:t>
      </w:r>
    </w:p>
    <w:p w14:paraId="7DD9AD9B" w14:textId="5608B767" w:rsidR="0050101A" w:rsidRPr="003619A7" w:rsidRDefault="0050101A" w:rsidP="00E82575">
      <w:pPr>
        <w:pStyle w:val="DJCSbody"/>
        <w:numPr>
          <w:ilvl w:val="0"/>
          <w:numId w:val="27"/>
        </w:numPr>
        <w:rPr>
          <w:rFonts w:ascii="VIC-Light" w:hAnsi="VIC-Light"/>
        </w:rPr>
      </w:pPr>
      <w:r w:rsidRPr="003619A7">
        <w:rPr>
          <w:rFonts w:ascii="VIC-Light" w:hAnsi="VIC-Light"/>
        </w:rPr>
        <w:lastRenderedPageBreak/>
        <w:t>Demographic change</w:t>
      </w:r>
      <w:r w:rsidR="001F4E82" w:rsidRPr="003619A7">
        <w:rPr>
          <w:rFonts w:ascii="VIC-Light" w:hAnsi="VIC-Light"/>
        </w:rPr>
        <w:t>.</w:t>
      </w:r>
    </w:p>
    <w:p w14:paraId="7EADF577" w14:textId="77777777" w:rsidR="00102208" w:rsidRPr="003619A7" w:rsidRDefault="00102208" w:rsidP="00102208">
      <w:pPr>
        <w:pStyle w:val="Heading4"/>
        <w:rPr>
          <w:rFonts w:ascii="VIC-Light" w:hAnsi="VIC-Light"/>
          <w:sz w:val="24"/>
          <w:szCs w:val="22"/>
        </w:rPr>
      </w:pPr>
      <w:r w:rsidRPr="003619A7">
        <w:rPr>
          <w:rFonts w:ascii="VIC-Light" w:hAnsi="VIC-Light"/>
          <w:sz w:val="24"/>
          <w:szCs w:val="22"/>
        </w:rPr>
        <w:t>Key dependencies</w:t>
      </w:r>
    </w:p>
    <w:p w14:paraId="4A3086EE" w14:textId="1EF3122C" w:rsidR="001F4E82" w:rsidRPr="003619A7" w:rsidRDefault="001F4E82" w:rsidP="001F4E82">
      <w:pPr>
        <w:pStyle w:val="DJCSbody"/>
        <w:numPr>
          <w:ilvl w:val="0"/>
          <w:numId w:val="27"/>
        </w:numPr>
        <w:rPr>
          <w:rFonts w:ascii="VIC-Light" w:hAnsi="VIC-Light"/>
        </w:rPr>
      </w:pPr>
      <w:r w:rsidRPr="003619A7">
        <w:rPr>
          <w:rFonts w:ascii="VIC-Light" w:hAnsi="VIC-Light"/>
        </w:rPr>
        <w:t xml:space="preserve">Availability of staff and contractors </w:t>
      </w:r>
      <w:r w:rsidR="002C7A1D" w:rsidRPr="003619A7">
        <w:rPr>
          <w:rFonts w:ascii="VIC-Light" w:hAnsi="VIC-Light"/>
        </w:rPr>
        <w:t xml:space="preserve">to maintain </w:t>
      </w:r>
      <w:r w:rsidRPr="003619A7">
        <w:rPr>
          <w:rFonts w:ascii="VIC-Light" w:hAnsi="VIC-Light"/>
        </w:rPr>
        <w:t>service</w:t>
      </w:r>
      <w:r w:rsidR="002C7A1D" w:rsidRPr="003619A7">
        <w:rPr>
          <w:rFonts w:ascii="VIC-Light" w:hAnsi="VIC-Light"/>
        </w:rPr>
        <w:t xml:space="preserve"> continuity</w:t>
      </w:r>
    </w:p>
    <w:p w14:paraId="006F3FE8" w14:textId="77777777" w:rsidR="001F4E82" w:rsidRPr="003619A7" w:rsidRDefault="001F4E82" w:rsidP="001F4E82">
      <w:pPr>
        <w:pStyle w:val="DJCSbody"/>
        <w:numPr>
          <w:ilvl w:val="0"/>
          <w:numId w:val="27"/>
        </w:numPr>
        <w:rPr>
          <w:rFonts w:ascii="VIC-Light" w:hAnsi="VIC-Light"/>
        </w:rPr>
      </w:pPr>
      <w:r w:rsidRPr="003619A7">
        <w:rPr>
          <w:rFonts w:ascii="VIC-Light" w:hAnsi="VIC-Light"/>
        </w:rPr>
        <w:t>Energy for ICT networks</w:t>
      </w:r>
    </w:p>
    <w:p w14:paraId="358EAEBC" w14:textId="56792437" w:rsidR="001F4E82" w:rsidRPr="003619A7" w:rsidRDefault="001F4E82" w:rsidP="001F4E82">
      <w:pPr>
        <w:pStyle w:val="DJCSbody"/>
        <w:numPr>
          <w:ilvl w:val="0"/>
          <w:numId w:val="27"/>
        </w:numPr>
        <w:rPr>
          <w:rFonts w:ascii="VIC-Light" w:hAnsi="VIC-Light"/>
        </w:rPr>
      </w:pPr>
      <w:r w:rsidRPr="003619A7">
        <w:rPr>
          <w:rFonts w:ascii="VIC-Light" w:hAnsi="VIC-Light"/>
        </w:rPr>
        <w:t>Transport for workforce availability.</w:t>
      </w:r>
    </w:p>
    <w:p w14:paraId="3662A925" w14:textId="77777777" w:rsidR="00102208" w:rsidRPr="003619A7" w:rsidRDefault="00102208" w:rsidP="00102208">
      <w:pPr>
        <w:pStyle w:val="Heading4"/>
        <w:rPr>
          <w:rFonts w:ascii="VIC-Light" w:hAnsi="VIC-Light"/>
          <w:sz w:val="24"/>
          <w:szCs w:val="22"/>
        </w:rPr>
      </w:pPr>
      <w:r w:rsidRPr="003619A7">
        <w:rPr>
          <w:rFonts w:ascii="VIC-Light" w:hAnsi="VIC-Light"/>
          <w:sz w:val="24"/>
          <w:szCs w:val="22"/>
        </w:rPr>
        <w:t>Resilience improvement initiatives completed in 2019-20</w:t>
      </w:r>
    </w:p>
    <w:p w14:paraId="01FFD2AD" w14:textId="4EB8BC5D" w:rsidR="00102208" w:rsidRPr="003619A7" w:rsidRDefault="001F4E82" w:rsidP="009316C4">
      <w:pPr>
        <w:pStyle w:val="DJCSbody"/>
        <w:numPr>
          <w:ilvl w:val="0"/>
          <w:numId w:val="63"/>
        </w:numPr>
        <w:rPr>
          <w:rFonts w:ascii="VIC-Light" w:hAnsi="VIC-Light"/>
        </w:rPr>
      </w:pPr>
      <w:r w:rsidRPr="003619A7">
        <w:rPr>
          <w:rFonts w:ascii="VIC-Light" w:hAnsi="VIC-Light"/>
        </w:rPr>
        <w:t xml:space="preserve">Development of </w:t>
      </w:r>
      <w:r w:rsidR="002C7A1D" w:rsidRPr="003619A7">
        <w:rPr>
          <w:rFonts w:ascii="VIC-Light" w:hAnsi="VIC-Light"/>
        </w:rPr>
        <w:t>a</w:t>
      </w:r>
      <w:r w:rsidRPr="003619A7">
        <w:rPr>
          <w:rFonts w:ascii="VIC-Light" w:hAnsi="VIC-Light"/>
        </w:rPr>
        <w:t xml:space="preserve"> 2020 State Significant Risk Scan, undertaken by the State Significant Risk Inter-departmental Committee.</w:t>
      </w:r>
    </w:p>
    <w:p w14:paraId="73D41F82" w14:textId="2DDCB159" w:rsidR="001F4E82" w:rsidRPr="003619A7" w:rsidRDefault="002C7A1D" w:rsidP="009316C4">
      <w:pPr>
        <w:pStyle w:val="DJCSbody"/>
        <w:numPr>
          <w:ilvl w:val="0"/>
          <w:numId w:val="63"/>
        </w:numPr>
        <w:rPr>
          <w:rFonts w:ascii="VIC-Light" w:hAnsi="VIC-Light"/>
        </w:rPr>
      </w:pPr>
      <w:r w:rsidRPr="003619A7">
        <w:rPr>
          <w:rFonts w:ascii="VIC-Light" w:hAnsi="VIC-Light"/>
        </w:rPr>
        <w:t>N</w:t>
      </w:r>
      <w:r w:rsidR="001F4E82" w:rsidRPr="003619A7">
        <w:rPr>
          <w:rFonts w:ascii="VIC-Light" w:hAnsi="VIC-Light"/>
        </w:rPr>
        <w:t>ew approaches and bespoke governance arrangements to maintain critical government services</w:t>
      </w:r>
      <w:r w:rsidRPr="003619A7">
        <w:rPr>
          <w:rFonts w:ascii="VIC-Light" w:hAnsi="VIC-Light"/>
        </w:rPr>
        <w:t xml:space="preserve"> in response to emergencies during 2019-20</w:t>
      </w:r>
      <w:r w:rsidR="002A56D8">
        <w:rPr>
          <w:rFonts w:ascii="VIC-Light" w:hAnsi="VIC-Light"/>
        </w:rPr>
        <w:t>,</w:t>
      </w:r>
      <w:r w:rsidR="00C51147">
        <w:rPr>
          <w:rFonts w:ascii="VIC-Light" w:hAnsi="VIC-Light"/>
        </w:rPr>
        <w:t xml:space="preserve"> </w:t>
      </w:r>
      <w:r w:rsidR="00C51147" w:rsidRPr="002A56D8">
        <w:rPr>
          <w:rFonts w:ascii="VIC-Light" w:hAnsi="VIC-Light"/>
        </w:rPr>
        <w:t>such as the Bushfire Response and Recovery Taskforce and establishing Missions to manage the coronavirus (COVID-19) response</w:t>
      </w:r>
      <w:r w:rsidR="001F4E82" w:rsidRPr="003619A7">
        <w:rPr>
          <w:rFonts w:ascii="VIC-Light" w:hAnsi="VIC-Light"/>
        </w:rPr>
        <w:t>.</w:t>
      </w:r>
    </w:p>
    <w:p w14:paraId="4E41EF58" w14:textId="77777777" w:rsidR="00102208" w:rsidRPr="003619A7" w:rsidRDefault="00102208" w:rsidP="00102208">
      <w:pPr>
        <w:pStyle w:val="Heading4"/>
        <w:rPr>
          <w:rFonts w:ascii="VIC-Light" w:hAnsi="VIC-Light"/>
          <w:sz w:val="24"/>
          <w:szCs w:val="22"/>
        </w:rPr>
      </w:pPr>
      <w:r w:rsidRPr="003619A7">
        <w:rPr>
          <w:rFonts w:ascii="VIC-Light" w:hAnsi="VIC-Light"/>
          <w:sz w:val="24"/>
          <w:szCs w:val="22"/>
        </w:rPr>
        <w:t>Resilience improvement initiatives proposed in 2020-21</w:t>
      </w:r>
    </w:p>
    <w:p w14:paraId="344A8BC3" w14:textId="3773D9CF" w:rsidR="008D5DD0" w:rsidRDefault="008D5DD0" w:rsidP="008D5DD0">
      <w:pPr>
        <w:pStyle w:val="DJCSbody"/>
        <w:numPr>
          <w:ilvl w:val="0"/>
          <w:numId w:val="27"/>
        </w:numPr>
        <w:rPr>
          <w:rFonts w:ascii="VIC-Light" w:hAnsi="VIC-Light"/>
        </w:rPr>
      </w:pPr>
      <w:r w:rsidRPr="00943D4B">
        <w:rPr>
          <w:rFonts w:ascii="VIC-Light" w:hAnsi="VIC-Light"/>
        </w:rPr>
        <w:t xml:space="preserve">Understanding and applying the lessons learned from the 2019-20 Victorian bushfires and </w:t>
      </w:r>
      <w:r w:rsidR="00A049DC" w:rsidRPr="00943D4B">
        <w:rPr>
          <w:rFonts w:ascii="VIC-Light" w:hAnsi="VIC-Light"/>
        </w:rPr>
        <w:t>coronavirus (</w:t>
      </w:r>
      <w:r w:rsidR="00A52479" w:rsidRPr="00943D4B">
        <w:rPr>
          <w:rFonts w:ascii="VIC-Light" w:hAnsi="VIC-Light"/>
        </w:rPr>
        <w:t>COVID-19</w:t>
      </w:r>
      <w:r w:rsidR="00A049DC" w:rsidRPr="00943D4B">
        <w:rPr>
          <w:rFonts w:ascii="VIC-Light" w:hAnsi="VIC-Light"/>
        </w:rPr>
        <w:t>)</w:t>
      </w:r>
      <w:r w:rsidR="00A52479" w:rsidRPr="00943D4B">
        <w:rPr>
          <w:rFonts w:ascii="VIC-Light" w:hAnsi="VIC-Light"/>
        </w:rPr>
        <w:t xml:space="preserve"> </w:t>
      </w:r>
      <w:r w:rsidR="002C7A1D" w:rsidRPr="00943D4B">
        <w:rPr>
          <w:rFonts w:ascii="VIC-Light" w:hAnsi="VIC-Light"/>
        </w:rPr>
        <w:t>pandemic</w:t>
      </w:r>
      <w:r w:rsidRPr="003619A7">
        <w:rPr>
          <w:rFonts w:ascii="VIC-Light" w:hAnsi="VIC-Light"/>
        </w:rPr>
        <w:t xml:space="preserve"> to enhance government sector</w:t>
      </w:r>
      <w:r w:rsidR="002C7A1D" w:rsidRPr="003619A7">
        <w:rPr>
          <w:rFonts w:ascii="VIC-Light" w:hAnsi="VIC-Light"/>
        </w:rPr>
        <w:t xml:space="preserve"> resilience</w:t>
      </w:r>
      <w:r w:rsidRPr="003619A7">
        <w:rPr>
          <w:rFonts w:ascii="VIC-Light" w:hAnsi="VIC-Light"/>
        </w:rPr>
        <w:t xml:space="preserve"> to other emergencies</w:t>
      </w:r>
      <w:r w:rsidR="002C7A1D" w:rsidRPr="003619A7">
        <w:rPr>
          <w:rFonts w:ascii="VIC-Light" w:hAnsi="VIC-Light"/>
        </w:rPr>
        <w:t>. In</w:t>
      </w:r>
      <w:r w:rsidRPr="003619A7">
        <w:rPr>
          <w:rFonts w:ascii="VIC-Light" w:hAnsi="VIC-Light"/>
        </w:rPr>
        <w:t xml:space="preserve"> particular</w:t>
      </w:r>
      <w:r w:rsidR="002C7A1D" w:rsidRPr="003619A7">
        <w:rPr>
          <w:rFonts w:ascii="VIC-Light" w:hAnsi="VIC-Light"/>
        </w:rPr>
        <w:t>,</w:t>
      </w:r>
      <w:r w:rsidRPr="003619A7">
        <w:rPr>
          <w:rFonts w:ascii="VIC-Light" w:hAnsi="VIC-Light"/>
        </w:rPr>
        <w:t xml:space="preserve"> planning workforce surge capacity and responding to recommendations from reviews and inquiries</w:t>
      </w:r>
      <w:r w:rsidR="001F4E82" w:rsidRPr="003619A7">
        <w:rPr>
          <w:rFonts w:ascii="VIC-Light" w:hAnsi="VIC-Light"/>
        </w:rPr>
        <w:t>.</w:t>
      </w:r>
    </w:p>
    <w:p w14:paraId="7277A6B3" w14:textId="43338C6A" w:rsidR="00D46809" w:rsidRPr="00D46809" w:rsidRDefault="00D46809" w:rsidP="00D46809">
      <w:pPr>
        <w:pStyle w:val="DJCSbody"/>
        <w:numPr>
          <w:ilvl w:val="0"/>
          <w:numId w:val="27"/>
        </w:numPr>
        <w:rPr>
          <w:rFonts w:ascii="VIC-Light" w:hAnsi="VIC-Light" w:cs="Arial"/>
        </w:rPr>
      </w:pPr>
      <w:r w:rsidRPr="00157F81">
        <w:rPr>
          <w:rFonts w:ascii="VIC-Light" w:hAnsi="VIC-Light" w:cs="Arial"/>
        </w:rPr>
        <w:t xml:space="preserve">Consider relevant findings from the Royal Commission into National Natural Disaster Arrangements and </w:t>
      </w:r>
      <w:r w:rsidRPr="00943D4B">
        <w:rPr>
          <w:rFonts w:ascii="VIC-Light" w:hAnsi="VIC-Light" w:cs="Arial"/>
        </w:rPr>
        <w:t>IGEM</w:t>
      </w:r>
      <w:r w:rsidRPr="00157F81">
        <w:rPr>
          <w:rFonts w:ascii="VIC-Light" w:hAnsi="VIC-Light" w:cs="Arial"/>
        </w:rPr>
        <w:t xml:space="preserve"> Inquiry into the 2019-20 Victorian Fire Season.</w:t>
      </w:r>
    </w:p>
    <w:p w14:paraId="64B6E5EF" w14:textId="3BFCD1A5" w:rsidR="00CF6E35" w:rsidRPr="003619A7" w:rsidRDefault="00CF6E35" w:rsidP="008D5DD0">
      <w:pPr>
        <w:pStyle w:val="DJCSbody"/>
        <w:numPr>
          <w:ilvl w:val="0"/>
          <w:numId w:val="27"/>
        </w:numPr>
        <w:rPr>
          <w:rFonts w:ascii="VIC-Light" w:hAnsi="VIC-Light"/>
        </w:rPr>
      </w:pPr>
      <w:r w:rsidRPr="003619A7">
        <w:rPr>
          <w:rFonts w:ascii="VIC-Light" w:hAnsi="VIC-Light"/>
        </w:rPr>
        <w:t>Adapting government resilience initiatives</w:t>
      </w:r>
      <w:r w:rsidR="002C7A1D" w:rsidRPr="003619A7">
        <w:rPr>
          <w:rFonts w:ascii="VIC-Light" w:hAnsi="VIC-Light"/>
        </w:rPr>
        <w:t xml:space="preserve"> </w:t>
      </w:r>
      <w:r w:rsidRPr="003619A7">
        <w:rPr>
          <w:rFonts w:ascii="VIC-Light" w:hAnsi="VIC-Light"/>
        </w:rPr>
        <w:t>to new public service workforce arrangements</w:t>
      </w:r>
      <w:r w:rsidR="002C7A1D" w:rsidRPr="003619A7">
        <w:rPr>
          <w:rFonts w:ascii="VIC-Light" w:hAnsi="VIC-Light"/>
        </w:rPr>
        <w:t>, to support increased</w:t>
      </w:r>
      <w:r w:rsidRPr="003619A7">
        <w:rPr>
          <w:rFonts w:ascii="VIC-Light" w:hAnsi="VIC-Light"/>
        </w:rPr>
        <w:t xml:space="preserve"> remote working</w:t>
      </w:r>
      <w:r w:rsidR="001F4E82" w:rsidRPr="003619A7">
        <w:rPr>
          <w:rFonts w:ascii="VIC-Light" w:hAnsi="VIC-Light"/>
        </w:rPr>
        <w:t>.</w:t>
      </w:r>
    </w:p>
    <w:p w14:paraId="10187233" w14:textId="067FD9BB" w:rsidR="008D5DD0" w:rsidRPr="003619A7" w:rsidRDefault="008D5DD0" w:rsidP="008D5DD0">
      <w:pPr>
        <w:pStyle w:val="DJCSbody"/>
        <w:numPr>
          <w:ilvl w:val="0"/>
          <w:numId w:val="27"/>
        </w:numPr>
        <w:rPr>
          <w:rFonts w:ascii="VIC-Light" w:hAnsi="VIC-Light"/>
        </w:rPr>
      </w:pPr>
      <w:r w:rsidRPr="003619A7">
        <w:rPr>
          <w:rFonts w:ascii="VIC-Light" w:hAnsi="VIC-Light"/>
        </w:rPr>
        <w:t>Raising awareness of security threats that could impact the operation of government services</w:t>
      </w:r>
      <w:r w:rsidR="002C7A1D" w:rsidRPr="003619A7">
        <w:rPr>
          <w:rFonts w:ascii="VIC-Light" w:hAnsi="VIC-Light"/>
        </w:rPr>
        <w:t>,</w:t>
      </w:r>
      <w:r w:rsidRPr="003619A7">
        <w:rPr>
          <w:rFonts w:ascii="VIC-Light" w:hAnsi="VIC-Light"/>
        </w:rPr>
        <w:t xml:space="preserve"> such as foreign interference</w:t>
      </w:r>
      <w:r w:rsidR="001F4E82" w:rsidRPr="003619A7">
        <w:rPr>
          <w:rFonts w:ascii="VIC-Light" w:hAnsi="VIC-Light"/>
        </w:rPr>
        <w:t>.</w:t>
      </w:r>
    </w:p>
    <w:p w14:paraId="2FEE8D15" w14:textId="483B7A82" w:rsidR="008D5DD0" w:rsidRPr="003619A7" w:rsidRDefault="008D5DD0" w:rsidP="008D5DD0">
      <w:pPr>
        <w:pStyle w:val="DJCSbody"/>
        <w:numPr>
          <w:ilvl w:val="0"/>
          <w:numId w:val="27"/>
        </w:numPr>
        <w:rPr>
          <w:rFonts w:ascii="VIC-Light" w:hAnsi="VIC-Light"/>
        </w:rPr>
      </w:pPr>
      <w:r w:rsidRPr="003619A7">
        <w:rPr>
          <w:rFonts w:ascii="VIC-Light" w:hAnsi="VIC-Light"/>
        </w:rPr>
        <w:t xml:space="preserve">Strengthening </w:t>
      </w:r>
      <w:r w:rsidR="002C7A1D" w:rsidRPr="003619A7">
        <w:rPr>
          <w:rFonts w:ascii="VIC-Light" w:hAnsi="VIC-Light"/>
        </w:rPr>
        <w:t xml:space="preserve">the </w:t>
      </w:r>
      <w:r w:rsidRPr="003619A7">
        <w:rPr>
          <w:rFonts w:ascii="VIC-Light" w:hAnsi="VIC-Light"/>
        </w:rPr>
        <w:t>government’s resilience against cyber security threats which could affect the delivery of government services.</w:t>
      </w:r>
    </w:p>
    <w:p w14:paraId="1249212A" w14:textId="14DDC20A" w:rsidR="001F4E82" w:rsidRPr="003619A7" w:rsidRDefault="001F4E82" w:rsidP="008D5DD0">
      <w:pPr>
        <w:pStyle w:val="DJCSbody"/>
        <w:numPr>
          <w:ilvl w:val="0"/>
          <w:numId w:val="27"/>
        </w:numPr>
        <w:rPr>
          <w:rFonts w:ascii="VIC-Light" w:hAnsi="VIC-Light"/>
        </w:rPr>
      </w:pPr>
      <w:r w:rsidRPr="003619A7">
        <w:rPr>
          <w:rFonts w:ascii="VIC-Light" w:hAnsi="VIC-Light"/>
        </w:rPr>
        <w:t xml:space="preserve">The 2020 State Significant Risk Scan will be reviewed and updated in light of </w:t>
      </w:r>
      <w:r w:rsidR="002C7A1D" w:rsidRPr="003619A7">
        <w:rPr>
          <w:rFonts w:ascii="VIC-Light" w:hAnsi="VIC-Light"/>
        </w:rPr>
        <w:t xml:space="preserve">the </w:t>
      </w:r>
      <w:r w:rsidR="00A049DC">
        <w:rPr>
          <w:rFonts w:ascii="VIC-Light" w:hAnsi="VIC-Light"/>
        </w:rPr>
        <w:t>coronavirus (</w:t>
      </w:r>
      <w:r w:rsidR="00A52479" w:rsidRPr="003619A7">
        <w:rPr>
          <w:rFonts w:ascii="VIC-Light" w:hAnsi="VIC-Light"/>
        </w:rPr>
        <w:t>COVID-19</w:t>
      </w:r>
      <w:r w:rsidR="00A049DC">
        <w:rPr>
          <w:rFonts w:ascii="VIC-Light" w:hAnsi="VIC-Light"/>
        </w:rPr>
        <w:t>)</w:t>
      </w:r>
      <w:r w:rsidR="00A52479" w:rsidRPr="003619A7">
        <w:rPr>
          <w:rFonts w:ascii="VIC-Light" w:hAnsi="VIC-Light"/>
        </w:rPr>
        <w:t xml:space="preserve"> </w:t>
      </w:r>
      <w:r w:rsidR="002C7A1D" w:rsidRPr="003619A7">
        <w:rPr>
          <w:rFonts w:ascii="VIC-Light" w:hAnsi="VIC-Light"/>
        </w:rPr>
        <w:t>pandemic</w:t>
      </w:r>
      <w:r w:rsidRPr="003619A7">
        <w:rPr>
          <w:rFonts w:ascii="VIC-Light" w:hAnsi="VIC-Light"/>
        </w:rPr>
        <w:t xml:space="preserve">. </w:t>
      </w:r>
    </w:p>
    <w:p w14:paraId="0E36CF5F" w14:textId="2BD602E1" w:rsidR="008D5DD0" w:rsidRPr="003619A7" w:rsidRDefault="008D5DD0" w:rsidP="008D5DD0">
      <w:pPr>
        <w:rPr>
          <w:rFonts w:ascii="VIC-Light" w:eastAsia="Times" w:hAnsi="VIC-Light"/>
          <w:sz w:val="22"/>
        </w:rPr>
      </w:pPr>
      <w:r w:rsidRPr="003619A7">
        <w:rPr>
          <w:rFonts w:ascii="VIC-Light" w:hAnsi="VIC-Light"/>
        </w:rPr>
        <w:br w:type="page"/>
      </w:r>
    </w:p>
    <w:p w14:paraId="2048D556" w14:textId="0902AFDB" w:rsidR="004F5DC7" w:rsidRPr="003619A7" w:rsidRDefault="004F5DC7" w:rsidP="004F5DC7">
      <w:pPr>
        <w:pStyle w:val="Heading2"/>
        <w:rPr>
          <w:rFonts w:ascii="VIC-Light" w:hAnsi="VIC-Light"/>
        </w:rPr>
      </w:pPr>
      <w:bookmarkStart w:id="28" w:name="_Toc54697516"/>
      <w:r w:rsidRPr="003619A7">
        <w:rPr>
          <w:rFonts w:ascii="VIC-Light" w:hAnsi="VIC-Light"/>
        </w:rPr>
        <w:lastRenderedPageBreak/>
        <w:t>Health</w:t>
      </w:r>
      <w:bookmarkEnd w:id="28"/>
    </w:p>
    <w:p w14:paraId="00B63FC2" w14:textId="367AB742" w:rsidR="005B1A86" w:rsidRPr="003619A7" w:rsidRDefault="006E6F19" w:rsidP="0084073A">
      <w:pPr>
        <w:autoSpaceDE w:val="0"/>
        <w:autoSpaceDN w:val="0"/>
        <w:adjustRightInd w:val="0"/>
        <w:ind w:left="851"/>
        <w:rPr>
          <w:rFonts w:ascii="VIC-Light" w:hAnsi="VIC-Light" w:cstheme="minorHAnsi"/>
          <w:sz w:val="22"/>
          <w:szCs w:val="22"/>
          <w:lang w:eastAsia="en-AU"/>
        </w:rPr>
      </w:pPr>
      <w:r w:rsidRPr="003619A7">
        <w:rPr>
          <w:rFonts w:ascii="VIC-Light" w:hAnsi="VIC-Light" w:cstheme="minorHAnsi"/>
          <w:sz w:val="22"/>
          <w:szCs w:val="22"/>
          <w:lang w:eastAsia="en-AU"/>
        </w:rPr>
        <w:t xml:space="preserve">The Victorian </w:t>
      </w:r>
      <w:r w:rsidR="00323BDD" w:rsidRPr="003619A7">
        <w:rPr>
          <w:rFonts w:ascii="VIC-Light" w:hAnsi="VIC-Light" w:cstheme="minorHAnsi"/>
          <w:sz w:val="22"/>
          <w:szCs w:val="22"/>
          <w:lang w:eastAsia="en-AU"/>
        </w:rPr>
        <w:t>H</w:t>
      </w:r>
      <w:r w:rsidRPr="003619A7">
        <w:rPr>
          <w:rFonts w:ascii="VIC-Light" w:hAnsi="VIC-Light" w:cstheme="minorHAnsi"/>
          <w:sz w:val="22"/>
          <w:szCs w:val="22"/>
          <w:lang w:eastAsia="en-AU"/>
        </w:rPr>
        <w:t xml:space="preserve">ealth sector is </w:t>
      </w:r>
      <w:r w:rsidR="00425A76">
        <w:rPr>
          <w:rFonts w:ascii="VIC-Light" w:hAnsi="VIC-Light" w:cstheme="minorHAnsi"/>
          <w:sz w:val="22"/>
          <w:szCs w:val="22"/>
          <w:lang w:eastAsia="en-AU"/>
        </w:rPr>
        <w:t xml:space="preserve">a </w:t>
      </w:r>
      <w:r w:rsidRPr="003619A7">
        <w:rPr>
          <w:rFonts w:ascii="VIC-Light" w:hAnsi="VIC-Light" w:cstheme="minorHAnsi"/>
          <w:sz w:val="22"/>
          <w:szCs w:val="22"/>
          <w:lang w:eastAsia="en-AU"/>
        </w:rPr>
        <w:t>large, highly regulated</w:t>
      </w:r>
      <w:r w:rsidR="00425A76">
        <w:rPr>
          <w:rFonts w:ascii="VIC-Light" w:hAnsi="VIC-Light" w:cstheme="minorHAnsi"/>
          <w:sz w:val="22"/>
          <w:szCs w:val="22"/>
          <w:lang w:eastAsia="en-AU"/>
        </w:rPr>
        <w:t>,</w:t>
      </w:r>
      <w:r w:rsidRPr="003619A7">
        <w:rPr>
          <w:rFonts w:ascii="VIC-Light" w:hAnsi="VIC-Light" w:cstheme="minorHAnsi"/>
          <w:sz w:val="22"/>
          <w:szCs w:val="22"/>
          <w:lang w:eastAsia="en-AU"/>
        </w:rPr>
        <w:t xml:space="preserve"> complex and diverse network of service providers and health professionals. </w:t>
      </w:r>
      <w:r w:rsidR="00A049DC">
        <w:rPr>
          <w:rFonts w:ascii="VIC-Light" w:hAnsi="VIC-Light" w:cstheme="minorHAnsi"/>
          <w:sz w:val="22"/>
          <w:szCs w:val="22"/>
          <w:lang w:eastAsia="en-AU"/>
        </w:rPr>
        <w:t xml:space="preserve">Its </w:t>
      </w:r>
      <w:r w:rsidR="0084073A" w:rsidRPr="003619A7">
        <w:rPr>
          <w:rFonts w:ascii="VIC-Light" w:hAnsi="VIC-Light" w:cstheme="minorHAnsi"/>
          <w:sz w:val="22"/>
          <w:szCs w:val="22"/>
          <w:lang w:eastAsia="en-AU"/>
        </w:rPr>
        <w:t>essential function</w:t>
      </w:r>
      <w:r w:rsidR="00A049DC">
        <w:rPr>
          <w:rFonts w:ascii="VIC-Light" w:hAnsi="VIC-Light" w:cstheme="minorHAnsi"/>
          <w:sz w:val="22"/>
          <w:szCs w:val="22"/>
          <w:lang w:eastAsia="en-AU"/>
        </w:rPr>
        <w:t xml:space="preserve"> is </w:t>
      </w:r>
      <w:r w:rsidR="00B603FA">
        <w:rPr>
          <w:rFonts w:ascii="VIC-Light" w:hAnsi="VIC-Light" w:cstheme="minorHAnsi"/>
          <w:sz w:val="22"/>
          <w:szCs w:val="22"/>
          <w:lang w:eastAsia="en-AU"/>
        </w:rPr>
        <w:t>to deliver</w:t>
      </w:r>
      <w:r w:rsidR="0084073A" w:rsidRPr="003619A7">
        <w:rPr>
          <w:rFonts w:ascii="VIC-Light" w:hAnsi="VIC-Light" w:cstheme="minorHAnsi"/>
          <w:sz w:val="22"/>
          <w:szCs w:val="22"/>
          <w:lang w:eastAsia="en-AU"/>
        </w:rPr>
        <w:t xml:space="preserve"> appropriate, accessible, and quality</w:t>
      </w:r>
      <w:r w:rsidR="00B01D26">
        <w:rPr>
          <w:rFonts w:ascii="VIC-Light" w:hAnsi="VIC-Light" w:cstheme="minorHAnsi"/>
          <w:sz w:val="22"/>
          <w:szCs w:val="22"/>
          <w:lang w:eastAsia="en-AU"/>
        </w:rPr>
        <w:t xml:space="preserve"> health</w:t>
      </w:r>
      <w:r w:rsidR="0084073A" w:rsidRPr="003619A7">
        <w:rPr>
          <w:rFonts w:ascii="VIC-Light" w:hAnsi="VIC-Light" w:cstheme="minorHAnsi"/>
          <w:sz w:val="22"/>
          <w:szCs w:val="22"/>
          <w:lang w:eastAsia="en-AU"/>
        </w:rPr>
        <w:t xml:space="preserve"> services where and when they are needed.</w:t>
      </w:r>
    </w:p>
    <w:p w14:paraId="4066B85B" w14:textId="77777777" w:rsidR="00102208" w:rsidRPr="003619A7" w:rsidRDefault="00102208" w:rsidP="00102208">
      <w:pPr>
        <w:pStyle w:val="Heading4"/>
        <w:rPr>
          <w:rFonts w:ascii="VIC-Light" w:hAnsi="VIC-Light"/>
          <w:sz w:val="24"/>
          <w:szCs w:val="22"/>
        </w:rPr>
      </w:pPr>
      <w:r w:rsidRPr="003619A7">
        <w:rPr>
          <w:rFonts w:ascii="VIC-Light" w:hAnsi="VIC-Light"/>
          <w:sz w:val="24"/>
          <w:szCs w:val="22"/>
        </w:rPr>
        <w:t>Sector overview</w:t>
      </w:r>
    </w:p>
    <w:p w14:paraId="788C5367" w14:textId="7A438090" w:rsidR="00111226" w:rsidRPr="003619A7" w:rsidRDefault="0084073A" w:rsidP="009316C4">
      <w:pPr>
        <w:pStyle w:val="DJCSbody"/>
        <w:numPr>
          <w:ilvl w:val="0"/>
          <w:numId w:val="62"/>
        </w:numPr>
        <w:ind w:left="1843"/>
        <w:rPr>
          <w:rFonts w:ascii="VIC-Light" w:hAnsi="VIC-Light"/>
        </w:rPr>
      </w:pPr>
      <w:r w:rsidRPr="003619A7">
        <w:rPr>
          <w:rFonts w:ascii="VIC-Light" w:hAnsi="VIC-Light"/>
        </w:rPr>
        <w:t xml:space="preserve">The broader </w:t>
      </w:r>
      <w:r w:rsidR="005A6912">
        <w:rPr>
          <w:rFonts w:ascii="VIC-Light" w:hAnsi="VIC-Light"/>
        </w:rPr>
        <w:t>h</w:t>
      </w:r>
      <w:r w:rsidRPr="003619A7">
        <w:rPr>
          <w:rFonts w:ascii="VIC-Light" w:hAnsi="VIC-Light"/>
        </w:rPr>
        <w:t xml:space="preserve">ealth sector comprises sub-sectors, including health, public health, health education and health and medical research. It also includes organisations and businesses which provide medical services, manufacture medical equipment or medications, </w:t>
      </w:r>
      <w:r w:rsidR="00585AC8" w:rsidRPr="003619A7">
        <w:rPr>
          <w:rFonts w:ascii="VIC-Light" w:hAnsi="VIC-Light"/>
        </w:rPr>
        <w:t xml:space="preserve">provide </w:t>
      </w:r>
      <w:r w:rsidRPr="003619A7">
        <w:rPr>
          <w:rFonts w:ascii="VIC-Light" w:hAnsi="VIC-Light"/>
        </w:rPr>
        <w:t xml:space="preserve">medical insurance, or otherwise </w:t>
      </w:r>
      <w:r w:rsidR="00585AC8" w:rsidRPr="003619A7">
        <w:rPr>
          <w:rFonts w:ascii="VIC-Light" w:hAnsi="VIC-Light"/>
        </w:rPr>
        <w:t>support</w:t>
      </w:r>
      <w:r w:rsidRPr="003619A7">
        <w:rPr>
          <w:rFonts w:ascii="VIC-Light" w:hAnsi="VIC-Light"/>
        </w:rPr>
        <w:t xml:space="preserve"> health care.</w:t>
      </w:r>
    </w:p>
    <w:p w14:paraId="0396FA1A" w14:textId="1F71A951" w:rsidR="00111226" w:rsidRPr="003619A7" w:rsidRDefault="00111226" w:rsidP="009316C4">
      <w:pPr>
        <w:pStyle w:val="DJCSbody"/>
        <w:numPr>
          <w:ilvl w:val="0"/>
          <w:numId w:val="62"/>
        </w:numPr>
        <w:ind w:left="1843"/>
        <w:rPr>
          <w:rFonts w:ascii="VIC-Light" w:hAnsi="VIC-Light"/>
        </w:rPr>
      </w:pPr>
      <w:r w:rsidRPr="003619A7">
        <w:rPr>
          <w:rFonts w:ascii="VIC-Light" w:hAnsi="VIC-Light"/>
        </w:rPr>
        <w:t>R</w:t>
      </w:r>
      <w:r w:rsidR="0084073A" w:rsidRPr="003619A7">
        <w:rPr>
          <w:rFonts w:ascii="VIC-Light" w:hAnsi="VIC-Light"/>
        </w:rPr>
        <w:t>esearch bodies, medical boards and consumer health groups also support the sector</w:t>
      </w:r>
      <w:r w:rsidRPr="003619A7">
        <w:rPr>
          <w:rFonts w:ascii="VIC-Light" w:hAnsi="VIC-Light"/>
        </w:rPr>
        <w:t>.</w:t>
      </w:r>
    </w:p>
    <w:p w14:paraId="48198EA0" w14:textId="5DFF1325" w:rsidR="00A97EF6" w:rsidRPr="003619A7" w:rsidRDefault="00A97EF6" w:rsidP="009316C4">
      <w:pPr>
        <w:pStyle w:val="DJCSbody"/>
        <w:numPr>
          <w:ilvl w:val="0"/>
          <w:numId w:val="62"/>
        </w:numPr>
        <w:ind w:left="1843"/>
        <w:rPr>
          <w:rFonts w:ascii="VIC-Light" w:hAnsi="VIC-Light"/>
        </w:rPr>
      </w:pPr>
      <w:r w:rsidRPr="003619A7">
        <w:rPr>
          <w:rFonts w:ascii="VIC-Light" w:hAnsi="VIC-Light"/>
        </w:rPr>
        <w:t>Delivery of services</w:t>
      </w:r>
      <w:r w:rsidR="00111226" w:rsidRPr="003619A7">
        <w:rPr>
          <w:rFonts w:ascii="VIC-Light" w:hAnsi="VIC-Light"/>
        </w:rPr>
        <w:t xml:space="preserve"> </w:t>
      </w:r>
      <w:r w:rsidRPr="003619A7">
        <w:rPr>
          <w:rFonts w:ascii="VIC-Light" w:hAnsi="VIC-Light"/>
        </w:rPr>
        <w:t xml:space="preserve">may be provided in </w:t>
      </w:r>
      <w:r w:rsidR="00B01D26">
        <w:rPr>
          <w:rFonts w:ascii="VIC-Light" w:hAnsi="VIC-Light"/>
        </w:rPr>
        <w:t xml:space="preserve">settings such as </w:t>
      </w:r>
      <w:r w:rsidRPr="003619A7">
        <w:rPr>
          <w:rFonts w:ascii="VIC-Light" w:hAnsi="VIC-Light"/>
        </w:rPr>
        <w:t>hospitals, general practice (GP) clinics, specialist clinics, aged care</w:t>
      </w:r>
      <w:r w:rsidR="00111226" w:rsidRPr="003619A7">
        <w:rPr>
          <w:rFonts w:ascii="VIC-Light" w:hAnsi="VIC-Light"/>
        </w:rPr>
        <w:t xml:space="preserve"> </w:t>
      </w:r>
      <w:r w:rsidRPr="003619A7">
        <w:rPr>
          <w:rFonts w:ascii="VIC-Light" w:hAnsi="VIC-Light"/>
        </w:rPr>
        <w:t>facilities, community centres, bush nursing hospitals and centres, pharmacies, private homes, mobile</w:t>
      </w:r>
      <w:r w:rsidR="00111226" w:rsidRPr="003619A7">
        <w:rPr>
          <w:rFonts w:ascii="VIC-Light" w:hAnsi="VIC-Light"/>
        </w:rPr>
        <w:t xml:space="preserve"> </w:t>
      </w:r>
      <w:r w:rsidRPr="003619A7">
        <w:rPr>
          <w:rFonts w:ascii="VIC-Light" w:hAnsi="VIC-Light"/>
        </w:rPr>
        <w:t>services, and via phone and internet</w:t>
      </w:r>
      <w:r w:rsidR="00111226" w:rsidRPr="003619A7">
        <w:rPr>
          <w:rFonts w:ascii="VIC-Light" w:hAnsi="VIC-Light"/>
        </w:rPr>
        <w:t>.</w:t>
      </w:r>
    </w:p>
    <w:p w14:paraId="10CEAC11" w14:textId="11AF5787" w:rsidR="00102208" w:rsidRPr="003619A7" w:rsidRDefault="00102208" w:rsidP="00102208">
      <w:pPr>
        <w:pStyle w:val="Heading4"/>
        <w:rPr>
          <w:rFonts w:ascii="VIC-Light" w:hAnsi="VIC-Light"/>
          <w:sz w:val="24"/>
          <w:szCs w:val="22"/>
        </w:rPr>
      </w:pPr>
      <w:r w:rsidRPr="003619A7">
        <w:rPr>
          <w:rFonts w:ascii="VIC-Light" w:hAnsi="VIC-Light"/>
          <w:sz w:val="24"/>
          <w:szCs w:val="22"/>
        </w:rPr>
        <w:t>Key stakeholders</w:t>
      </w:r>
    </w:p>
    <w:p w14:paraId="4EF84302" w14:textId="11AD8E5C" w:rsidR="009923C3" w:rsidRPr="003619A7" w:rsidRDefault="00A97EF6" w:rsidP="009316C4">
      <w:pPr>
        <w:pStyle w:val="DJCSbody"/>
        <w:numPr>
          <w:ilvl w:val="0"/>
          <w:numId w:val="50"/>
        </w:numPr>
        <w:rPr>
          <w:rFonts w:ascii="VIC-Light" w:hAnsi="VIC-Light"/>
        </w:rPr>
      </w:pPr>
      <w:r w:rsidRPr="003619A7">
        <w:rPr>
          <w:rFonts w:ascii="VIC-Light" w:hAnsi="VIC-Light"/>
        </w:rPr>
        <w:t>Operators and essential service</w:t>
      </w:r>
      <w:r w:rsidR="00585AC8" w:rsidRPr="003619A7">
        <w:rPr>
          <w:rFonts w:ascii="VIC-Light" w:hAnsi="VIC-Light"/>
        </w:rPr>
        <w:t xml:space="preserve"> providers</w:t>
      </w:r>
      <w:r w:rsidRPr="003619A7">
        <w:rPr>
          <w:rFonts w:ascii="VIC-Light" w:hAnsi="VIC-Light"/>
        </w:rPr>
        <w:t xml:space="preserve"> from across the Victorian </w:t>
      </w:r>
      <w:r w:rsidR="00323BDD" w:rsidRPr="003619A7">
        <w:rPr>
          <w:rFonts w:ascii="VIC-Light" w:hAnsi="VIC-Light"/>
        </w:rPr>
        <w:t>H</w:t>
      </w:r>
      <w:r w:rsidRPr="003619A7">
        <w:rPr>
          <w:rFonts w:ascii="VIC-Light" w:hAnsi="VIC-Light"/>
        </w:rPr>
        <w:t xml:space="preserve">ealth </w:t>
      </w:r>
      <w:r w:rsidR="00585AC8" w:rsidRPr="003619A7">
        <w:rPr>
          <w:rFonts w:ascii="VIC-Light" w:hAnsi="VIC-Light"/>
        </w:rPr>
        <w:t>s</w:t>
      </w:r>
      <w:r w:rsidRPr="003619A7">
        <w:rPr>
          <w:rFonts w:ascii="VIC-Light" w:hAnsi="VIC-Light"/>
        </w:rPr>
        <w:t xml:space="preserve">ector, including major trauma health services, community-based health services, private and regional health services </w:t>
      </w:r>
    </w:p>
    <w:p w14:paraId="32293C87" w14:textId="77777777" w:rsidR="009923C3" w:rsidRPr="003619A7" w:rsidRDefault="009923C3" w:rsidP="009316C4">
      <w:pPr>
        <w:pStyle w:val="DJCSbody"/>
        <w:numPr>
          <w:ilvl w:val="0"/>
          <w:numId w:val="50"/>
        </w:numPr>
        <w:rPr>
          <w:rFonts w:ascii="VIC-Light" w:hAnsi="VIC-Light"/>
        </w:rPr>
      </w:pPr>
      <w:r w:rsidRPr="003619A7">
        <w:rPr>
          <w:rFonts w:ascii="VIC-Light" w:hAnsi="VIC-Light"/>
        </w:rPr>
        <w:t xml:space="preserve">Ambulance Victoria </w:t>
      </w:r>
    </w:p>
    <w:p w14:paraId="61FC0DA8" w14:textId="28CBEBFE" w:rsidR="0051347D" w:rsidRPr="003619A7" w:rsidRDefault="00A97EF6" w:rsidP="009316C4">
      <w:pPr>
        <w:pStyle w:val="DJCSbody"/>
        <w:numPr>
          <w:ilvl w:val="0"/>
          <w:numId w:val="50"/>
        </w:numPr>
        <w:rPr>
          <w:rFonts w:ascii="VIC-Light" w:hAnsi="VIC-Light"/>
        </w:rPr>
      </w:pPr>
      <w:r w:rsidRPr="003619A7">
        <w:rPr>
          <w:rFonts w:ascii="VIC-Light" w:hAnsi="VIC-Light"/>
        </w:rPr>
        <w:t>Australian Red Cross Lifeblood</w:t>
      </w:r>
    </w:p>
    <w:p w14:paraId="28FF69FE" w14:textId="1CD5378B" w:rsidR="009923C3" w:rsidRPr="003619A7" w:rsidRDefault="00A049DC" w:rsidP="009316C4">
      <w:pPr>
        <w:pStyle w:val="DJCSbody"/>
        <w:numPr>
          <w:ilvl w:val="0"/>
          <w:numId w:val="50"/>
        </w:numPr>
        <w:rPr>
          <w:rFonts w:ascii="VIC-Light" w:hAnsi="VIC-Light"/>
        </w:rPr>
      </w:pPr>
      <w:r>
        <w:rPr>
          <w:rFonts w:ascii="VIC-Light" w:hAnsi="VIC-Light"/>
        </w:rPr>
        <w:t>DHHS</w:t>
      </w:r>
    </w:p>
    <w:p w14:paraId="61485C38" w14:textId="34B894BA" w:rsidR="009923C3" w:rsidRPr="003619A7" w:rsidRDefault="009923C3" w:rsidP="009316C4">
      <w:pPr>
        <w:pStyle w:val="DJCSbody"/>
        <w:numPr>
          <w:ilvl w:val="0"/>
          <w:numId w:val="50"/>
        </w:numPr>
        <w:rPr>
          <w:rFonts w:ascii="VIC-Light" w:hAnsi="VIC-Light"/>
        </w:rPr>
      </w:pPr>
      <w:r w:rsidRPr="003619A7">
        <w:rPr>
          <w:rFonts w:ascii="VIC-Light" w:hAnsi="VIC-Light"/>
        </w:rPr>
        <w:t>Health Emergency Management Stakeholder Reference Group (HEMSRG)</w:t>
      </w:r>
    </w:p>
    <w:p w14:paraId="1F82EE6A" w14:textId="4DA0600A" w:rsidR="009923C3" w:rsidRPr="003619A7" w:rsidRDefault="009923C3" w:rsidP="009316C4">
      <w:pPr>
        <w:pStyle w:val="DJCSbody"/>
        <w:numPr>
          <w:ilvl w:val="0"/>
          <w:numId w:val="50"/>
        </w:numPr>
        <w:rPr>
          <w:rFonts w:ascii="VIC-Light" w:hAnsi="VIC-Light"/>
        </w:rPr>
      </w:pPr>
      <w:r w:rsidRPr="003619A7">
        <w:rPr>
          <w:rFonts w:ascii="VIC-Light" w:hAnsi="VIC-Light"/>
        </w:rPr>
        <w:t>The Victorian community.</w:t>
      </w:r>
    </w:p>
    <w:p w14:paraId="4E6A65EB" w14:textId="77777777" w:rsidR="00102208" w:rsidRPr="003619A7" w:rsidRDefault="00102208" w:rsidP="00102208">
      <w:pPr>
        <w:pStyle w:val="Heading4"/>
        <w:rPr>
          <w:rFonts w:ascii="VIC-Light" w:hAnsi="VIC-Light"/>
          <w:sz w:val="24"/>
          <w:szCs w:val="22"/>
        </w:rPr>
      </w:pPr>
      <w:r w:rsidRPr="003619A7">
        <w:rPr>
          <w:rFonts w:ascii="VIC-Light" w:hAnsi="VIC-Light"/>
          <w:sz w:val="24"/>
          <w:szCs w:val="22"/>
        </w:rPr>
        <w:t>Key assets and infrastructure</w:t>
      </w:r>
    </w:p>
    <w:p w14:paraId="62D4BACA" w14:textId="1E6CDF9E" w:rsidR="00102208" w:rsidRPr="003619A7" w:rsidRDefault="0007466E" w:rsidP="009316C4">
      <w:pPr>
        <w:pStyle w:val="DJCSbody"/>
        <w:numPr>
          <w:ilvl w:val="0"/>
          <w:numId w:val="50"/>
        </w:numPr>
        <w:rPr>
          <w:rFonts w:ascii="VIC-Light" w:hAnsi="VIC-Light"/>
        </w:rPr>
      </w:pPr>
      <w:r w:rsidRPr="003619A7">
        <w:rPr>
          <w:rFonts w:ascii="VIC-Light" w:hAnsi="VIC-Light"/>
        </w:rPr>
        <w:t>Hospitals</w:t>
      </w:r>
    </w:p>
    <w:p w14:paraId="6CAE77B0" w14:textId="6E9E8FB6" w:rsidR="00EE521B" w:rsidRPr="003619A7" w:rsidRDefault="00EE521B" w:rsidP="009316C4">
      <w:pPr>
        <w:pStyle w:val="DJCSbody"/>
        <w:numPr>
          <w:ilvl w:val="0"/>
          <w:numId w:val="50"/>
        </w:numPr>
        <w:rPr>
          <w:rFonts w:ascii="VIC-Light" w:hAnsi="VIC-Light"/>
        </w:rPr>
      </w:pPr>
      <w:r w:rsidRPr="003619A7">
        <w:rPr>
          <w:rFonts w:ascii="VIC-Light" w:hAnsi="VIC-Light"/>
        </w:rPr>
        <w:t xml:space="preserve">Rural and </w:t>
      </w:r>
      <w:r w:rsidR="0084073A" w:rsidRPr="003619A7">
        <w:rPr>
          <w:rFonts w:ascii="VIC-Light" w:hAnsi="VIC-Light"/>
        </w:rPr>
        <w:t>r</w:t>
      </w:r>
      <w:r w:rsidRPr="003619A7">
        <w:rPr>
          <w:rFonts w:ascii="VIC-Light" w:hAnsi="VIC-Light"/>
        </w:rPr>
        <w:t xml:space="preserve">egional </w:t>
      </w:r>
      <w:r w:rsidR="0084073A" w:rsidRPr="003619A7">
        <w:rPr>
          <w:rFonts w:ascii="VIC-Light" w:hAnsi="VIC-Light"/>
        </w:rPr>
        <w:t>h</w:t>
      </w:r>
      <w:r w:rsidRPr="003619A7">
        <w:rPr>
          <w:rFonts w:ascii="VIC-Light" w:hAnsi="VIC-Light"/>
        </w:rPr>
        <w:t xml:space="preserve">ealth </w:t>
      </w:r>
      <w:r w:rsidR="0084073A" w:rsidRPr="003619A7">
        <w:rPr>
          <w:rFonts w:ascii="VIC-Light" w:hAnsi="VIC-Light"/>
        </w:rPr>
        <w:t>s</w:t>
      </w:r>
      <w:r w:rsidRPr="003619A7">
        <w:rPr>
          <w:rFonts w:ascii="VIC-Light" w:hAnsi="VIC-Light"/>
        </w:rPr>
        <w:t>ervices</w:t>
      </w:r>
    </w:p>
    <w:p w14:paraId="0D5B9AD5" w14:textId="62D50D00" w:rsidR="00EE521B" w:rsidRPr="003619A7" w:rsidRDefault="00FC763C" w:rsidP="009316C4">
      <w:pPr>
        <w:pStyle w:val="DJCSbody"/>
        <w:numPr>
          <w:ilvl w:val="0"/>
          <w:numId w:val="50"/>
        </w:numPr>
        <w:rPr>
          <w:rFonts w:ascii="VIC-Light" w:hAnsi="VIC-Light"/>
        </w:rPr>
      </w:pPr>
      <w:r w:rsidRPr="003619A7">
        <w:rPr>
          <w:rFonts w:ascii="VIC-Light" w:hAnsi="VIC-Light"/>
        </w:rPr>
        <w:t>Medical and specialist clinics</w:t>
      </w:r>
    </w:p>
    <w:p w14:paraId="2260A220" w14:textId="50D8E74D" w:rsidR="00FC763C" w:rsidRPr="003619A7" w:rsidRDefault="00FC763C" w:rsidP="009316C4">
      <w:pPr>
        <w:pStyle w:val="DJCSbody"/>
        <w:numPr>
          <w:ilvl w:val="0"/>
          <w:numId w:val="50"/>
        </w:numPr>
        <w:rPr>
          <w:rFonts w:ascii="VIC-Light" w:hAnsi="VIC-Light"/>
        </w:rPr>
      </w:pPr>
      <w:r w:rsidRPr="003619A7">
        <w:rPr>
          <w:rFonts w:ascii="VIC-Light" w:hAnsi="VIC-Light"/>
        </w:rPr>
        <w:t>Medical and diagnostic laboratories</w:t>
      </w:r>
    </w:p>
    <w:p w14:paraId="2C2E60CC" w14:textId="36DB2BD9" w:rsidR="00FC763C" w:rsidRPr="003619A7" w:rsidRDefault="00382E03" w:rsidP="009316C4">
      <w:pPr>
        <w:pStyle w:val="DJCSbody"/>
        <w:numPr>
          <w:ilvl w:val="0"/>
          <w:numId w:val="50"/>
        </w:numPr>
        <w:rPr>
          <w:rFonts w:ascii="VIC-Light" w:hAnsi="VIC-Light"/>
        </w:rPr>
      </w:pPr>
      <w:r w:rsidRPr="003619A7">
        <w:rPr>
          <w:rFonts w:ascii="VIC-Light" w:hAnsi="VIC-Light"/>
        </w:rPr>
        <w:t>Ambulance branches</w:t>
      </w:r>
    </w:p>
    <w:p w14:paraId="112DEBD7" w14:textId="4918E646" w:rsidR="00382E03" w:rsidRPr="003619A7" w:rsidRDefault="00382E03" w:rsidP="009316C4">
      <w:pPr>
        <w:pStyle w:val="DJCSbody"/>
        <w:numPr>
          <w:ilvl w:val="0"/>
          <w:numId w:val="50"/>
        </w:numPr>
        <w:rPr>
          <w:rFonts w:ascii="VIC-Light" w:hAnsi="VIC-Light"/>
        </w:rPr>
      </w:pPr>
      <w:r w:rsidRPr="003619A7">
        <w:rPr>
          <w:rFonts w:ascii="VIC-Light" w:hAnsi="VIC-Light"/>
        </w:rPr>
        <w:t>Community centres</w:t>
      </w:r>
    </w:p>
    <w:p w14:paraId="5B46E3C5" w14:textId="780E2E7E" w:rsidR="00E3793C" w:rsidRPr="003619A7" w:rsidRDefault="00E3793C" w:rsidP="009316C4">
      <w:pPr>
        <w:pStyle w:val="DJCSbody"/>
        <w:numPr>
          <w:ilvl w:val="0"/>
          <w:numId w:val="50"/>
        </w:numPr>
        <w:rPr>
          <w:rFonts w:ascii="VIC-Light" w:hAnsi="VIC-Light"/>
        </w:rPr>
      </w:pPr>
      <w:r w:rsidRPr="003619A7">
        <w:rPr>
          <w:rFonts w:ascii="VIC-Light" w:hAnsi="VIC-Light"/>
        </w:rPr>
        <w:t>Specialist rehabilitation facilities</w:t>
      </w:r>
    </w:p>
    <w:p w14:paraId="531A8910" w14:textId="282E6AFB" w:rsidR="00E3793C" w:rsidRPr="003619A7" w:rsidRDefault="00E3793C" w:rsidP="009316C4">
      <w:pPr>
        <w:pStyle w:val="DJCSbody"/>
        <w:numPr>
          <w:ilvl w:val="0"/>
          <w:numId w:val="50"/>
        </w:numPr>
        <w:rPr>
          <w:rFonts w:ascii="VIC-Light" w:hAnsi="VIC-Light"/>
        </w:rPr>
      </w:pPr>
      <w:r w:rsidRPr="003619A7">
        <w:rPr>
          <w:rFonts w:ascii="VIC-Light" w:hAnsi="VIC-Light"/>
        </w:rPr>
        <w:t>Psychiatric hospitals</w:t>
      </w:r>
    </w:p>
    <w:p w14:paraId="602391E8" w14:textId="561FDAA3" w:rsidR="009923C3" w:rsidRPr="003619A7" w:rsidRDefault="00E3793C" w:rsidP="009316C4">
      <w:pPr>
        <w:pStyle w:val="DJCSbody"/>
        <w:numPr>
          <w:ilvl w:val="0"/>
          <w:numId w:val="50"/>
        </w:numPr>
        <w:rPr>
          <w:rFonts w:ascii="VIC-Light" w:hAnsi="VIC-Light"/>
        </w:rPr>
      </w:pPr>
      <w:r w:rsidRPr="003619A7">
        <w:rPr>
          <w:rFonts w:ascii="VIC-Light" w:hAnsi="VIC-Light"/>
        </w:rPr>
        <w:lastRenderedPageBreak/>
        <w:t>Specialist mother and child hospitals</w:t>
      </w:r>
    </w:p>
    <w:p w14:paraId="4D64B91E" w14:textId="751BB767" w:rsidR="009923C3" w:rsidRPr="003619A7" w:rsidRDefault="00A049DC" w:rsidP="009316C4">
      <w:pPr>
        <w:pStyle w:val="DJCSbody"/>
        <w:numPr>
          <w:ilvl w:val="0"/>
          <w:numId w:val="50"/>
        </w:numPr>
        <w:rPr>
          <w:rFonts w:ascii="VIC-Light" w:hAnsi="VIC-Light"/>
        </w:rPr>
      </w:pPr>
      <w:r>
        <w:rPr>
          <w:rFonts w:ascii="VIC-Light" w:hAnsi="VIC-Light"/>
        </w:rPr>
        <w:t xml:space="preserve">ICT </w:t>
      </w:r>
      <w:r w:rsidR="009923C3" w:rsidRPr="003619A7">
        <w:rPr>
          <w:rFonts w:ascii="VIC-Light" w:hAnsi="VIC-Light"/>
        </w:rPr>
        <w:t>systems</w:t>
      </w:r>
    </w:p>
    <w:p w14:paraId="74E3BC85" w14:textId="77777777" w:rsidR="009923C3" w:rsidRPr="003619A7" w:rsidRDefault="009923C3" w:rsidP="009316C4">
      <w:pPr>
        <w:pStyle w:val="DJCSbody"/>
        <w:numPr>
          <w:ilvl w:val="0"/>
          <w:numId w:val="50"/>
        </w:numPr>
        <w:rPr>
          <w:rFonts w:ascii="VIC-Light" w:hAnsi="VIC-Light"/>
        </w:rPr>
      </w:pPr>
      <w:r w:rsidRPr="003619A7">
        <w:rPr>
          <w:rFonts w:ascii="VIC-Light" w:hAnsi="VIC-Light"/>
        </w:rPr>
        <w:t>Medical transport vehicles and air fleet</w:t>
      </w:r>
    </w:p>
    <w:p w14:paraId="7B4FC6F1" w14:textId="77777777" w:rsidR="00B01D26" w:rsidRDefault="00585AC8" w:rsidP="009316C4">
      <w:pPr>
        <w:pStyle w:val="DJCSbody"/>
        <w:numPr>
          <w:ilvl w:val="0"/>
          <w:numId w:val="50"/>
        </w:numPr>
        <w:rPr>
          <w:rFonts w:ascii="VIC-Light" w:hAnsi="VIC-Light"/>
        </w:rPr>
      </w:pPr>
      <w:r w:rsidRPr="003619A7">
        <w:rPr>
          <w:rFonts w:ascii="VIC-Light" w:hAnsi="VIC-Light"/>
        </w:rPr>
        <w:t>D</w:t>
      </w:r>
      <w:r w:rsidR="009923C3" w:rsidRPr="003619A7">
        <w:rPr>
          <w:rFonts w:ascii="VIC-Light" w:hAnsi="VIC-Light"/>
        </w:rPr>
        <w:t>iverse mix of staff and specialist skills</w:t>
      </w:r>
    </w:p>
    <w:p w14:paraId="4BF24699" w14:textId="4E0C21D7" w:rsidR="009923C3" w:rsidRPr="003619A7" w:rsidRDefault="00B01D26" w:rsidP="009316C4">
      <w:pPr>
        <w:pStyle w:val="DJCSbody"/>
        <w:numPr>
          <w:ilvl w:val="0"/>
          <w:numId w:val="50"/>
        </w:numPr>
        <w:rPr>
          <w:rFonts w:ascii="VIC-Light" w:hAnsi="VIC-Light"/>
        </w:rPr>
      </w:pPr>
      <w:r>
        <w:rPr>
          <w:rFonts w:ascii="VIC-Light" w:hAnsi="VIC-Light"/>
        </w:rPr>
        <w:t>Critical medical supplies and devices</w:t>
      </w:r>
      <w:r w:rsidR="009923C3" w:rsidRPr="003619A7">
        <w:rPr>
          <w:rFonts w:ascii="VIC-Light" w:hAnsi="VIC-Light"/>
        </w:rPr>
        <w:t>.</w:t>
      </w:r>
    </w:p>
    <w:p w14:paraId="160ED018" w14:textId="77777777" w:rsidR="00102208" w:rsidRPr="003619A7" w:rsidRDefault="00102208" w:rsidP="00102208">
      <w:pPr>
        <w:pStyle w:val="Heading4"/>
        <w:rPr>
          <w:rFonts w:ascii="VIC-Light" w:hAnsi="VIC-Light"/>
          <w:sz w:val="24"/>
          <w:szCs w:val="22"/>
        </w:rPr>
      </w:pPr>
      <w:r w:rsidRPr="003619A7">
        <w:rPr>
          <w:rFonts w:ascii="VIC-Light" w:hAnsi="VIC-Light"/>
          <w:sz w:val="24"/>
          <w:szCs w:val="22"/>
        </w:rPr>
        <w:t>Key risks</w:t>
      </w:r>
    </w:p>
    <w:p w14:paraId="52855479" w14:textId="123C56A4" w:rsidR="00FD7B42" w:rsidRPr="003619A7" w:rsidRDefault="00F84AA6" w:rsidP="009316C4">
      <w:pPr>
        <w:pStyle w:val="DJCSbody"/>
        <w:numPr>
          <w:ilvl w:val="0"/>
          <w:numId w:val="50"/>
        </w:numPr>
        <w:rPr>
          <w:rFonts w:ascii="VIC-Light" w:hAnsi="VIC-Light"/>
        </w:rPr>
      </w:pPr>
      <w:r w:rsidRPr="003619A7">
        <w:rPr>
          <w:rFonts w:ascii="VIC-Light" w:hAnsi="VIC-Light"/>
        </w:rPr>
        <w:t>Pandemic</w:t>
      </w:r>
    </w:p>
    <w:p w14:paraId="79560533" w14:textId="6E214D2B" w:rsidR="00595DA6" w:rsidRPr="003619A7" w:rsidRDefault="00595DA6" w:rsidP="009316C4">
      <w:pPr>
        <w:pStyle w:val="DJCSbody"/>
        <w:numPr>
          <w:ilvl w:val="0"/>
          <w:numId w:val="50"/>
        </w:numPr>
        <w:rPr>
          <w:rFonts w:ascii="VIC-Light" w:hAnsi="VIC-Light"/>
        </w:rPr>
      </w:pPr>
      <w:r w:rsidRPr="003619A7">
        <w:rPr>
          <w:rFonts w:ascii="VIC-Light" w:hAnsi="VIC-Light"/>
        </w:rPr>
        <w:t>Public health</w:t>
      </w:r>
      <w:r w:rsidR="00B01D26">
        <w:rPr>
          <w:rFonts w:ascii="VIC-Light" w:hAnsi="VIC-Light"/>
        </w:rPr>
        <w:t xml:space="preserve"> events, such as biological, radioactive and contamination emergencies</w:t>
      </w:r>
    </w:p>
    <w:p w14:paraId="7EEADFC0" w14:textId="7E8D726A" w:rsidR="00595DA6" w:rsidRPr="003619A7" w:rsidRDefault="00595DA6" w:rsidP="009316C4">
      <w:pPr>
        <w:pStyle w:val="DJCSbody"/>
        <w:numPr>
          <w:ilvl w:val="0"/>
          <w:numId w:val="50"/>
        </w:numPr>
        <w:rPr>
          <w:rFonts w:ascii="VIC-Light" w:hAnsi="VIC-Light"/>
        </w:rPr>
      </w:pPr>
      <w:r w:rsidRPr="003619A7">
        <w:rPr>
          <w:rFonts w:ascii="VIC-Light" w:hAnsi="VIC-Light"/>
        </w:rPr>
        <w:t>Major</w:t>
      </w:r>
      <w:r w:rsidR="00111226" w:rsidRPr="003619A7">
        <w:rPr>
          <w:rFonts w:ascii="VIC-Light" w:hAnsi="VIC-Light"/>
        </w:rPr>
        <w:t xml:space="preserve"> power</w:t>
      </w:r>
      <w:r w:rsidRPr="003619A7">
        <w:rPr>
          <w:rFonts w:ascii="VIC-Light" w:hAnsi="VIC-Light"/>
        </w:rPr>
        <w:t xml:space="preserve"> disruption</w:t>
      </w:r>
    </w:p>
    <w:p w14:paraId="588641E3" w14:textId="685B8230" w:rsidR="00595DA6" w:rsidRPr="003619A7" w:rsidRDefault="00CE21D7" w:rsidP="009316C4">
      <w:pPr>
        <w:pStyle w:val="DJCSbody"/>
        <w:numPr>
          <w:ilvl w:val="0"/>
          <w:numId w:val="50"/>
        </w:numPr>
        <w:rPr>
          <w:rFonts w:ascii="VIC-Light" w:hAnsi="VIC-Light"/>
        </w:rPr>
      </w:pPr>
      <w:r w:rsidRPr="003619A7">
        <w:rPr>
          <w:rFonts w:ascii="VIC-Light" w:hAnsi="VIC-Light"/>
        </w:rPr>
        <w:t xml:space="preserve">Major </w:t>
      </w:r>
      <w:r w:rsidR="00111226" w:rsidRPr="003619A7">
        <w:rPr>
          <w:rFonts w:ascii="VIC-Light" w:hAnsi="VIC-Light"/>
        </w:rPr>
        <w:t xml:space="preserve">ICT </w:t>
      </w:r>
      <w:r w:rsidRPr="003619A7">
        <w:rPr>
          <w:rFonts w:ascii="VIC-Light" w:hAnsi="VIC-Light"/>
        </w:rPr>
        <w:t xml:space="preserve">outage </w:t>
      </w:r>
    </w:p>
    <w:p w14:paraId="1687DF76" w14:textId="136B42D3" w:rsidR="00CE21D7" w:rsidRPr="003619A7" w:rsidRDefault="00CE21D7" w:rsidP="009316C4">
      <w:pPr>
        <w:pStyle w:val="DJCSbody"/>
        <w:numPr>
          <w:ilvl w:val="0"/>
          <w:numId w:val="50"/>
        </w:numPr>
        <w:rPr>
          <w:rFonts w:ascii="VIC-Light" w:hAnsi="VIC-Light"/>
        </w:rPr>
      </w:pPr>
      <w:r w:rsidRPr="003619A7">
        <w:rPr>
          <w:rFonts w:ascii="VIC-Light" w:hAnsi="VIC-Light"/>
        </w:rPr>
        <w:t xml:space="preserve">Cyber </w:t>
      </w:r>
      <w:r w:rsidR="00A87B7D">
        <w:rPr>
          <w:rFonts w:ascii="VIC-Light" w:hAnsi="VIC-Light"/>
        </w:rPr>
        <w:t>security</w:t>
      </w:r>
    </w:p>
    <w:p w14:paraId="215EAEFC" w14:textId="77777777" w:rsidR="00CE21D7" w:rsidRPr="003619A7" w:rsidRDefault="00CE21D7" w:rsidP="009316C4">
      <w:pPr>
        <w:pStyle w:val="DJCSbody"/>
        <w:numPr>
          <w:ilvl w:val="0"/>
          <w:numId w:val="50"/>
        </w:numPr>
        <w:rPr>
          <w:rFonts w:ascii="VIC-Light" w:hAnsi="VIC-Light"/>
        </w:rPr>
      </w:pPr>
      <w:r w:rsidRPr="003619A7">
        <w:rPr>
          <w:rFonts w:ascii="VIC-Light" w:hAnsi="VIC-Light"/>
        </w:rPr>
        <w:t>Climate change (particularly extreme weather events)</w:t>
      </w:r>
    </w:p>
    <w:p w14:paraId="74E2ECD4" w14:textId="14C8D606" w:rsidR="005709BE" w:rsidRPr="003619A7" w:rsidRDefault="005709BE" w:rsidP="009316C4">
      <w:pPr>
        <w:pStyle w:val="DJCSbody"/>
        <w:numPr>
          <w:ilvl w:val="0"/>
          <w:numId w:val="50"/>
        </w:numPr>
        <w:rPr>
          <w:rFonts w:ascii="VIC-Light" w:hAnsi="VIC-Light"/>
        </w:rPr>
      </w:pPr>
      <w:r w:rsidRPr="003619A7">
        <w:rPr>
          <w:rFonts w:ascii="VIC-Light" w:hAnsi="VIC-Light"/>
        </w:rPr>
        <w:t>Extreme heat</w:t>
      </w:r>
    </w:p>
    <w:p w14:paraId="77C76870" w14:textId="1A2174AB" w:rsidR="005709BE" w:rsidRPr="003619A7" w:rsidRDefault="005709BE" w:rsidP="009316C4">
      <w:pPr>
        <w:pStyle w:val="DJCSbody"/>
        <w:numPr>
          <w:ilvl w:val="0"/>
          <w:numId w:val="50"/>
        </w:numPr>
        <w:rPr>
          <w:rFonts w:ascii="VIC-Light" w:hAnsi="VIC-Light"/>
        </w:rPr>
      </w:pPr>
      <w:r w:rsidRPr="003619A7">
        <w:rPr>
          <w:rFonts w:ascii="VIC-Light" w:hAnsi="VIC-Light"/>
        </w:rPr>
        <w:t>Epidemic thunderstorm asthma</w:t>
      </w:r>
    </w:p>
    <w:p w14:paraId="57FC9E04" w14:textId="058A551F" w:rsidR="00F84AA6" w:rsidRPr="003619A7" w:rsidRDefault="005709BE" w:rsidP="009316C4">
      <w:pPr>
        <w:pStyle w:val="DJCSbody"/>
        <w:numPr>
          <w:ilvl w:val="0"/>
          <w:numId w:val="50"/>
        </w:numPr>
        <w:rPr>
          <w:rFonts w:ascii="VIC-Light" w:hAnsi="VIC-Light"/>
        </w:rPr>
      </w:pPr>
      <w:r w:rsidRPr="003619A7">
        <w:rPr>
          <w:rFonts w:ascii="VIC-Light" w:hAnsi="VIC-Light"/>
        </w:rPr>
        <w:t>Other extreme weather</w:t>
      </w:r>
      <w:r w:rsidR="00111226" w:rsidRPr="003619A7">
        <w:rPr>
          <w:rFonts w:ascii="VIC-Light" w:hAnsi="VIC-Light"/>
        </w:rPr>
        <w:t>.</w:t>
      </w:r>
    </w:p>
    <w:p w14:paraId="500E3295" w14:textId="77777777" w:rsidR="00102208" w:rsidRPr="003619A7" w:rsidRDefault="00102208" w:rsidP="00102208">
      <w:pPr>
        <w:pStyle w:val="Heading4"/>
        <w:rPr>
          <w:rFonts w:ascii="VIC-Light" w:hAnsi="VIC-Light"/>
          <w:sz w:val="24"/>
          <w:szCs w:val="22"/>
        </w:rPr>
      </w:pPr>
      <w:r w:rsidRPr="003619A7">
        <w:rPr>
          <w:rFonts w:ascii="VIC-Light" w:hAnsi="VIC-Light"/>
          <w:sz w:val="24"/>
          <w:szCs w:val="22"/>
        </w:rPr>
        <w:t>Key dependencies</w:t>
      </w:r>
    </w:p>
    <w:p w14:paraId="4BB74D41" w14:textId="10F26A72" w:rsidR="00102208" w:rsidRPr="003619A7" w:rsidRDefault="005B6EC5" w:rsidP="009316C4">
      <w:pPr>
        <w:pStyle w:val="DJCSbody"/>
        <w:numPr>
          <w:ilvl w:val="0"/>
          <w:numId w:val="51"/>
        </w:numPr>
        <w:rPr>
          <w:rFonts w:ascii="VIC-Light" w:hAnsi="VIC-Light"/>
        </w:rPr>
      </w:pPr>
      <w:r w:rsidRPr="003619A7">
        <w:rPr>
          <w:rFonts w:ascii="VIC-Light" w:hAnsi="VIC-Light"/>
        </w:rPr>
        <w:t>ICT systems</w:t>
      </w:r>
    </w:p>
    <w:p w14:paraId="1DA8C406" w14:textId="719BEC3E" w:rsidR="005B6EC5" w:rsidRPr="003619A7" w:rsidRDefault="005B6EC5" w:rsidP="009316C4">
      <w:pPr>
        <w:pStyle w:val="DJCSbody"/>
        <w:numPr>
          <w:ilvl w:val="0"/>
          <w:numId w:val="51"/>
        </w:numPr>
        <w:rPr>
          <w:rFonts w:ascii="VIC-Light" w:hAnsi="VIC-Light"/>
        </w:rPr>
      </w:pPr>
      <w:r w:rsidRPr="003619A7">
        <w:rPr>
          <w:rFonts w:ascii="VIC-Light" w:hAnsi="VIC-Light"/>
        </w:rPr>
        <w:t>Laboratories</w:t>
      </w:r>
    </w:p>
    <w:p w14:paraId="05C2EB75" w14:textId="4D7F7CA0" w:rsidR="00873870" w:rsidRPr="003619A7" w:rsidRDefault="00873870" w:rsidP="009316C4">
      <w:pPr>
        <w:pStyle w:val="DJCSbody"/>
        <w:numPr>
          <w:ilvl w:val="0"/>
          <w:numId w:val="51"/>
        </w:numPr>
        <w:rPr>
          <w:rFonts w:ascii="VIC-Light" w:hAnsi="VIC-Light"/>
        </w:rPr>
      </w:pPr>
      <w:r w:rsidRPr="003619A7">
        <w:rPr>
          <w:rFonts w:ascii="VIC-Light" w:hAnsi="VIC-Light"/>
        </w:rPr>
        <w:t>Waste management</w:t>
      </w:r>
    </w:p>
    <w:p w14:paraId="2EDCDB18" w14:textId="4711CD01" w:rsidR="00873870" w:rsidRPr="003619A7" w:rsidRDefault="00873870" w:rsidP="009316C4">
      <w:pPr>
        <w:pStyle w:val="DJCSbody"/>
        <w:numPr>
          <w:ilvl w:val="0"/>
          <w:numId w:val="51"/>
        </w:numPr>
        <w:rPr>
          <w:rFonts w:ascii="VIC-Light" w:hAnsi="VIC-Light"/>
        </w:rPr>
      </w:pPr>
      <w:r w:rsidRPr="003619A7">
        <w:rPr>
          <w:rFonts w:ascii="VIC-Light" w:hAnsi="VIC-Light"/>
        </w:rPr>
        <w:t>Internationally imported goods and services</w:t>
      </w:r>
      <w:r w:rsidR="009465FF" w:rsidRPr="003619A7">
        <w:rPr>
          <w:rFonts w:ascii="VIC-Light" w:hAnsi="VIC-Light"/>
        </w:rPr>
        <w:t>.</w:t>
      </w:r>
    </w:p>
    <w:p w14:paraId="521B8942" w14:textId="77777777" w:rsidR="00102208" w:rsidRPr="003619A7" w:rsidRDefault="00102208" w:rsidP="00102208">
      <w:pPr>
        <w:pStyle w:val="Heading4"/>
        <w:rPr>
          <w:rFonts w:ascii="VIC-Light" w:hAnsi="VIC-Light"/>
          <w:sz w:val="24"/>
          <w:szCs w:val="22"/>
        </w:rPr>
      </w:pPr>
      <w:r w:rsidRPr="003619A7">
        <w:rPr>
          <w:rFonts w:ascii="VIC-Light" w:hAnsi="VIC-Light"/>
          <w:sz w:val="24"/>
          <w:szCs w:val="22"/>
        </w:rPr>
        <w:t>Resilience improvement initiatives completed in 2019-20</w:t>
      </w:r>
    </w:p>
    <w:p w14:paraId="2A887E89" w14:textId="3A346C13" w:rsidR="0074435F" w:rsidRPr="003619A7" w:rsidRDefault="0074435F" w:rsidP="009316C4">
      <w:pPr>
        <w:pStyle w:val="ListParagraph"/>
        <w:numPr>
          <w:ilvl w:val="0"/>
          <w:numId w:val="51"/>
        </w:numPr>
        <w:rPr>
          <w:rFonts w:ascii="VIC-Light" w:eastAsia="Times" w:hAnsi="VIC-Light" w:cs="Times New Roman"/>
          <w:szCs w:val="20"/>
        </w:rPr>
      </w:pPr>
      <w:r w:rsidRPr="003619A7">
        <w:rPr>
          <w:rFonts w:ascii="VIC-Light" w:eastAsia="Times" w:hAnsi="VIC-Light" w:cs="Times New Roman"/>
          <w:szCs w:val="20"/>
        </w:rPr>
        <w:t xml:space="preserve">Members of the Health SRN </w:t>
      </w:r>
      <w:r w:rsidR="00B01D26">
        <w:rPr>
          <w:rFonts w:ascii="VIC-Light" w:eastAsia="Times" w:hAnsi="VIC-Light" w:cs="Times New Roman"/>
          <w:szCs w:val="20"/>
        </w:rPr>
        <w:t xml:space="preserve">(HSRN) </w:t>
      </w:r>
      <w:r w:rsidRPr="003619A7">
        <w:rPr>
          <w:rFonts w:ascii="VIC-Light" w:eastAsia="Times" w:hAnsi="VIC-Light" w:cs="Times New Roman"/>
          <w:szCs w:val="20"/>
        </w:rPr>
        <w:t xml:space="preserve">participated in Exercise Teapot, involving 113 participants from over 16 agencies, to build a greater understanding of </w:t>
      </w:r>
      <w:r w:rsidR="00585AC8" w:rsidRPr="003619A7">
        <w:rPr>
          <w:rFonts w:ascii="VIC-Light" w:eastAsia="Times" w:hAnsi="VIC-Light" w:cs="Times New Roman"/>
          <w:szCs w:val="20"/>
        </w:rPr>
        <w:t xml:space="preserve">the </w:t>
      </w:r>
      <w:r w:rsidRPr="003619A7">
        <w:rPr>
          <w:rFonts w:ascii="VIC-Light" w:eastAsia="Times" w:hAnsi="VIC-Light" w:cs="Times New Roman"/>
          <w:szCs w:val="20"/>
        </w:rPr>
        <w:t>State Health Emergency Response Plan (SHERP)</w:t>
      </w:r>
      <w:r w:rsidR="00B01D26">
        <w:rPr>
          <w:rFonts w:ascii="VIC-Light" w:eastAsia="Times" w:hAnsi="VIC-Light" w:cs="Times New Roman"/>
          <w:szCs w:val="20"/>
        </w:rPr>
        <w:t xml:space="preserve"> and explore escalation arrangements for a health emergency response</w:t>
      </w:r>
      <w:r w:rsidRPr="003619A7">
        <w:rPr>
          <w:rFonts w:ascii="VIC-Light" w:eastAsia="Times" w:hAnsi="VIC-Light" w:cs="Times New Roman"/>
          <w:szCs w:val="20"/>
        </w:rPr>
        <w:t>.</w:t>
      </w:r>
    </w:p>
    <w:p w14:paraId="5DBD0EA7" w14:textId="0822FA49" w:rsidR="009465FF" w:rsidRPr="003619A7" w:rsidRDefault="009465FF" w:rsidP="009316C4">
      <w:pPr>
        <w:pStyle w:val="DJCSbody"/>
        <w:numPr>
          <w:ilvl w:val="0"/>
          <w:numId w:val="51"/>
        </w:numPr>
        <w:rPr>
          <w:rFonts w:ascii="VIC-Light" w:hAnsi="VIC-Light"/>
        </w:rPr>
      </w:pPr>
      <w:r w:rsidRPr="003619A7">
        <w:rPr>
          <w:rFonts w:ascii="VIC-Light" w:hAnsi="VIC-Light"/>
        </w:rPr>
        <w:t>Members of the HSRN participated in the following multi-sector activities:</w:t>
      </w:r>
    </w:p>
    <w:p w14:paraId="16B76253" w14:textId="5842B0D5" w:rsidR="009465FF" w:rsidRPr="003619A7" w:rsidRDefault="00D745DC" w:rsidP="009316C4">
      <w:pPr>
        <w:pStyle w:val="DJCSbody"/>
        <w:numPr>
          <w:ilvl w:val="1"/>
          <w:numId w:val="61"/>
        </w:numPr>
        <w:rPr>
          <w:rFonts w:ascii="VIC-Light" w:hAnsi="VIC-Light"/>
        </w:rPr>
      </w:pPr>
      <w:r w:rsidRPr="003619A7">
        <w:rPr>
          <w:rFonts w:ascii="VIC-Light" w:hAnsi="VIC-Light"/>
        </w:rPr>
        <w:t>All Sectors Resilience Network Forum 2019</w:t>
      </w:r>
    </w:p>
    <w:p w14:paraId="1186B36C" w14:textId="16E80E56" w:rsidR="00D745DC" w:rsidRPr="003619A7" w:rsidRDefault="00D745DC" w:rsidP="009316C4">
      <w:pPr>
        <w:pStyle w:val="DJCSbody"/>
        <w:numPr>
          <w:ilvl w:val="1"/>
          <w:numId w:val="61"/>
        </w:numPr>
        <w:rPr>
          <w:rFonts w:ascii="VIC-Light" w:hAnsi="VIC-Light"/>
        </w:rPr>
      </w:pPr>
      <w:r w:rsidRPr="003619A7">
        <w:rPr>
          <w:rFonts w:ascii="VIC-Light" w:hAnsi="VIC-Light"/>
        </w:rPr>
        <w:t>Critical infrastructure pre-season emergency preparedness briefing</w:t>
      </w:r>
    </w:p>
    <w:p w14:paraId="5F7AC6B7" w14:textId="0B27CB76" w:rsidR="00D745DC" w:rsidRPr="003619A7" w:rsidRDefault="00D745DC" w:rsidP="009316C4">
      <w:pPr>
        <w:pStyle w:val="DJCSbody"/>
        <w:numPr>
          <w:ilvl w:val="1"/>
          <w:numId w:val="61"/>
        </w:numPr>
        <w:rPr>
          <w:rFonts w:ascii="VIC-Light" w:hAnsi="VIC-Light"/>
        </w:rPr>
      </w:pPr>
      <w:r w:rsidRPr="003619A7">
        <w:rPr>
          <w:rFonts w:ascii="VIC-Light" w:hAnsi="VIC-Light"/>
        </w:rPr>
        <w:t>Understanding Disaster Risk forum.</w:t>
      </w:r>
    </w:p>
    <w:p w14:paraId="33A09C2C" w14:textId="573DF2C3" w:rsidR="00111226" w:rsidRPr="003619A7" w:rsidRDefault="00111226" w:rsidP="009316C4">
      <w:pPr>
        <w:pStyle w:val="DJCSbody"/>
        <w:numPr>
          <w:ilvl w:val="0"/>
          <w:numId w:val="51"/>
        </w:numPr>
        <w:rPr>
          <w:rFonts w:ascii="VIC-Light" w:hAnsi="VIC-Light"/>
        </w:rPr>
      </w:pPr>
      <w:r w:rsidRPr="003619A7">
        <w:rPr>
          <w:rFonts w:ascii="VIC-Light" w:hAnsi="VIC-Light"/>
        </w:rPr>
        <w:lastRenderedPageBreak/>
        <w:t xml:space="preserve">Key stakeholder groups convened by DHHS were mapped during the early stages of </w:t>
      </w:r>
      <w:r w:rsidR="00585AC8" w:rsidRPr="003619A7">
        <w:rPr>
          <w:rFonts w:ascii="VIC-Light" w:hAnsi="VIC-Light"/>
        </w:rPr>
        <w:t xml:space="preserve">the </w:t>
      </w:r>
      <w:r w:rsidR="00A049DC">
        <w:rPr>
          <w:rFonts w:ascii="VIC-Light" w:hAnsi="VIC-Light"/>
        </w:rPr>
        <w:t>coronavirus (</w:t>
      </w:r>
      <w:r w:rsidR="00A52479" w:rsidRPr="003619A7">
        <w:rPr>
          <w:rFonts w:ascii="VIC-Light" w:hAnsi="VIC-Light"/>
        </w:rPr>
        <w:t>COVID-19</w:t>
      </w:r>
      <w:r w:rsidR="00A049DC">
        <w:rPr>
          <w:rFonts w:ascii="VIC-Light" w:hAnsi="VIC-Light"/>
        </w:rPr>
        <w:t>)</w:t>
      </w:r>
      <w:r w:rsidR="00A52479" w:rsidRPr="003619A7">
        <w:rPr>
          <w:rFonts w:ascii="VIC-Light" w:hAnsi="VIC-Light"/>
        </w:rPr>
        <w:t xml:space="preserve"> </w:t>
      </w:r>
      <w:r w:rsidRPr="003619A7">
        <w:rPr>
          <w:rFonts w:ascii="VIC-Light" w:hAnsi="VIC-Light"/>
        </w:rPr>
        <w:t>response, to ensure effective representation for whole-of-sector engagement and collaboration.</w:t>
      </w:r>
    </w:p>
    <w:p w14:paraId="04DBCADD" w14:textId="40E86CC8" w:rsidR="009465FF" w:rsidRPr="003619A7" w:rsidRDefault="009465FF" w:rsidP="009316C4">
      <w:pPr>
        <w:pStyle w:val="DJCSbody"/>
        <w:numPr>
          <w:ilvl w:val="0"/>
          <w:numId w:val="51"/>
        </w:numPr>
        <w:rPr>
          <w:rFonts w:ascii="VIC-Light" w:hAnsi="VIC-Light"/>
        </w:rPr>
      </w:pPr>
      <w:r w:rsidRPr="003619A7">
        <w:rPr>
          <w:rFonts w:ascii="VIC-Light" w:hAnsi="VIC-Light"/>
        </w:rPr>
        <w:t xml:space="preserve">The </w:t>
      </w:r>
      <w:r w:rsidR="00B01D26">
        <w:rPr>
          <w:rFonts w:ascii="VIC-Light" w:hAnsi="VIC-Light"/>
        </w:rPr>
        <w:t>H</w:t>
      </w:r>
      <w:r w:rsidRPr="003619A7">
        <w:rPr>
          <w:rFonts w:ascii="VIC-Light" w:hAnsi="VIC-Light"/>
        </w:rPr>
        <w:t xml:space="preserve">SRN provided input to </w:t>
      </w:r>
      <w:r w:rsidR="00585AC8" w:rsidRPr="003619A7">
        <w:rPr>
          <w:rFonts w:ascii="VIC-Light" w:hAnsi="VIC-Light"/>
        </w:rPr>
        <w:t>start</w:t>
      </w:r>
      <w:r w:rsidRPr="003619A7">
        <w:rPr>
          <w:rFonts w:ascii="VIC-Light" w:hAnsi="VIC-Light"/>
        </w:rPr>
        <w:t xml:space="preserve"> shaping a strategic plan and forward work plan</w:t>
      </w:r>
      <w:r w:rsidR="00D745DC" w:rsidRPr="003619A7">
        <w:rPr>
          <w:rFonts w:ascii="VIC-Light" w:hAnsi="VIC-Light"/>
        </w:rPr>
        <w:t xml:space="preserve"> for the sector</w:t>
      </w:r>
      <w:r w:rsidRPr="003619A7">
        <w:rPr>
          <w:rFonts w:ascii="VIC-Light" w:hAnsi="VIC-Light"/>
        </w:rPr>
        <w:t xml:space="preserve">. </w:t>
      </w:r>
    </w:p>
    <w:p w14:paraId="5742E672" w14:textId="77777777" w:rsidR="00102208" w:rsidRPr="003619A7" w:rsidRDefault="00102208" w:rsidP="00102208">
      <w:pPr>
        <w:pStyle w:val="Heading4"/>
        <w:rPr>
          <w:rFonts w:ascii="VIC-Light" w:hAnsi="VIC-Light"/>
          <w:sz w:val="24"/>
          <w:szCs w:val="22"/>
        </w:rPr>
      </w:pPr>
      <w:r w:rsidRPr="003619A7">
        <w:rPr>
          <w:rFonts w:ascii="VIC-Light" w:hAnsi="VIC-Light"/>
          <w:sz w:val="24"/>
          <w:szCs w:val="22"/>
        </w:rPr>
        <w:t>Resilience improvement initiatives proposed in 2020-21</w:t>
      </w:r>
    </w:p>
    <w:p w14:paraId="42F99A39" w14:textId="426E069E" w:rsidR="00C018D3" w:rsidRPr="00943D4B" w:rsidRDefault="00111226" w:rsidP="009316C4">
      <w:pPr>
        <w:pStyle w:val="DJCSbody"/>
        <w:numPr>
          <w:ilvl w:val="0"/>
          <w:numId w:val="50"/>
        </w:numPr>
        <w:autoSpaceDE w:val="0"/>
        <w:autoSpaceDN w:val="0"/>
        <w:adjustRightInd w:val="0"/>
        <w:rPr>
          <w:rFonts w:ascii="VIC-Light" w:hAnsi="VIC-Light"/>
        </w:rPr>
      </w:pPr>
      <w:r w:rsidRPr="00943D4B">
        <w:rPr>
          <w:rFonts w:ascii="VIC-Light" w:hAnsi="VIC-Light"/>
        </w:rPr>
        <w:t>A focus on l</w:t>
      </w:r>
      <w:r w:rsidR="00C018D3" w:rsidRPr="00943D4B">
        <w:rPr>
          <w:rFonts w:ascii="VIC-Light" w:hAnsi="VIC-Light"/>
        </w:rPr>
        <w:t>essons learned from the 2019-20 bushfires</w:t>
      </w:r>
      <w:r w:rsidRPr="00943D4B">
        <w:rPr>
          <w:rFonts w:ascii="VIC-Light" w:hAnsi="VIC-Light"/>
        </w:rPr>
        <w:t xml:space="preserve"> and </w:t>
      </w:r>
      <w:r w:rsidR="00A049DC" w:rsidRPr="00943D4B">
        <w:rPr>
          <w:rFonts w:ascii="VIC-Light" w:hAnsi="VIC-Light"/>
        </w:rPr>
        <w:t>coronavirus (</w:t>
      </w:r>
      <w:r w:rsidR="00A52479" w:rsidRPr="00943D4B">
        <w:rPr>
          <w:rFonts w:ascii="VIC-Light" w:hAnsi="VIC-Light"/>
        </w:rPr>
        <w:t>COVID-19</w:t>
      </w:r>
      <w:r w:rsidR="00A049DC" w:rsidRPr="00943D4B">
        <w:rPr>
          <w:rFonts w:ascii="VIC-Light" w:hAnsi="VIC-Light"/>
        </w:rPr>
        <w:t>)</w:t>
      </w:r>
      <w:r w:rsidR="00A52479" w:rsidRPr="00943D4B">
        <w:rPr>
          <w:rFonts w:ascii="VIC-Light" w:hAnsi="VIC-Light"/>
        </w:rPr>
        <w:t xml:space="preserve"> </w:t>
      </w:r>
      <w:r w:rsidR="00C018D3" w:rsidRPr="00943D4B">
        <w:rPr>
          <w:rFonts w:ascii="VIC-Light" w:hAnsi="VIC-Light"/>
        </w:rPr>
        <w:t>pandemic</w:t>
      </w:r>
      <w:r w:rsidR="00A17C3F">
        <w:rPr>
          <w:rFonts w:ascii="VIC-Light" w:hAnsi="VIC-Light"/>
        </w:rPr>
        <w:t xml:space="preserve">. This will </w:t>
      </w:r>
      <w:r w:rsidR="00A17C3F" w:rsidRPr="00A17C3F">
        <w:rPr>
          <w:rFonts w:ascii="VIC-Light" w:hAnsi="VIC-Light"/>
        </w:rPr>
        <w:t>includ</w:t>
      </w:r>
      <w:r w:rsidR="00A17C3F">
        <w:rPr>
          <w:rFonts w:ascii="VIC-Light" w:hAnsi="VIC-Light"/>
        </w:rPr>
        <w:t>e</w:t>
      </w:r>
      <w:r w:rsidR="00A17C3F" w:rsidRPr="00A17C3F">
        <w:rPr>
          <w:rFonts w:ascii="VIC-Light" w:hAnsi="VIC-Light"/>
        </w:rPr>
        <w:t xml:space="preserve"> supporting awareness of findings and recommendations relevant to the </w:t>
      </w:r>
      <w:r w:rsidR="00A17C3F">
        <w:rPr>
          <w:rFonts w:ascii="VIC-Light" w:hAnsi="VIC-Light"/>
        </w:rPr>
        <w:t>H</w:t>
      </w:r>
      <w:r w:rsidR="00A17C3F" w:rsidRPr="00A17C3F">
        <w:rPr>
          <w:rFonts w:ascii="VIC-Light" w:hAnsi="VIC-Light"/>
        </w:rPr>
        <w:t>ealth sector from the Royal Commission into National Natural Disaster Arrangements and</w:t>
      </w:r>
      <w:r w:rsidR="00A17C3F">
        <w:rPr>
          <w:rFonts w:ascii="VIC-Light" w:hAnsi="VIC-Light"/>
        </w:rPr>
        <w:t xml:space="preserve"> the</w:t>
      </w:r>
      <w:r w:rsidR="00A17C3F" w:rsidRPr="00A17C3F">
        <w:rPr>
          <w:rFonts w:ascii="VIC-Light" w:hAnsi="VIC-Light"/>
        </w:rPr>
        <w:t xml:space="preserve"> IGEM Inquiry into the 2019-20 Victorian Fire Season</w:t>
      </w:r>
      <w:r w:rsidR="00A17C3F">
        <w:rPr>
          <w:rFonts w:ascii="VIC-Light" w:hAnsi="VIC-Light"/>
        </w:rPr>
        <w:t>.</w:t>
      </w:r>
    </w:p>
    <w:p w14:paraId="7C9E4948" w14:textId="26225E03" w:rsidR="00C018D3" w:rsidRPr="003619A7" w:rsidRDefault="00C018D3" w:rsidP="009316C4">
      <w:pPr>
        <w:pStyle w:val="DJCSbody"/>
        <w:numPr>
          <w:ilvl w:val="0"/>
          <w:numId w:val="50"/>
        </w:numPr>
        <w:autoSpaceDE w:val="0"/>
        <w:autoSpaceDN w:val="0"/>
        <w:adjustRightInd w:val="0"/>
        <w:rPr>
          <w:rFonts w:ascii="VIC-Light" w:hAnsi="VIC-Light"/>
        </w:rPr>
      </w:pPr>
      <w:r w:rsidRPr="003619A7">
        <w:rPr>
          <w:rFonts w:ascii="VIC-Light" w:hAnsi="VIC-Light"/>
        </w:rPr>
        <w:t>Supply chain analysis, to focus on a key supply dependency</w:t>
      </w:r>
      <w:r w:rsidR="00111226" w:rsidRPr="003619A7">
        <w:rPr>
          <w:rFonts w:ascii="VIC-Light" w:hAnsi="VIC-Light"/>
        </w:rPr>
        <w:t>.</w:t>
      </w:r>
    </w:p>
    <w:p w14:paraId="23D0A63A" w14:textId="0F7D5483" w:rsidR="00C018D3" w:rsidRPr="003619A7" w:rsidRDefault="00C018D3" w:rsidP="009316C4">
      <w:pPr>
        <w:pStyle w:val="DJCSbody"/>
        <w:numPr>
          <w:ilvl w:val="0"/>
          <w:numId w:val="50"/>
        </w:numPr>
        <w:autoSpaceDE w:val="0"/>
        <w:autoSpaceDN w:val="0"/>
        <w:adjustRightInd w:val="0"/>
        <w:rPr>
          <w:rFonts w:ascii="VIC-Light" w:hAnsi="VIC-Light"/>
        </w:rPr>
      </w:pPr>
      <w:r w:rsidRPr="003619A7">
        <w:rPr>
          <w:rFonts w:ascii="VIC-Light" w:hAnsi="VIC-Light"/>
        </w:rPr>
        <w:t>Review of communication between DHHS and HSRN industry members and reflection on what worked well and opportunities for improvement</w:t>
      </w:r>
      <w:r w:rsidR="00111226" w:rsidRPr="003619A7">
        <w:rPr>
          <w:rFonts w:ascii="VIC-Light" w:hAnsi="VIC-Light"/>
        </w:rPr>
        <w:t>.</w:t>
      </w:r>
    </w:p>
    <w:p w14:paraId="42066C4B" w14:textId="77777777" w:rsidR="00D03868" w:rsidRDefault="00C018D3" w:rsidP="009316C4">
      <w:pPr>
        <w:pStyle w:val="DJCSbody"/>
        <w:numPr>
          <w:ilvl w:val="0"/>
          <w:numId w:val="50"/>
        </w:numPr>
        <w:autoSpaceDE w:val="0"/>
        <w:autoSpaceDN w:val="0"/>
        <w:adjustRightInd w:val="0"/>
        <w:rPr>
          <w:rFonts w:ascii="VIC-Light" w:hAnsi="VIC-Light"/>
        </w:rPr>
      </w:pPr>
      <w:r w:rsidRPr="003619A7">
        <w:rPr>
          <w:rFonts w:ascii="VIC-Light" w:hAnsi="VIC-Light"/>
        </w:rPr>
        <w:t xml:space="preserve">Continue to build understanding of criticality for the </w:t>
      </w:r>
      <w:r w:rsidR="00997F20" w:rsidRPr="003619A7">
        <w:rPr>
          <w:rFonts w:ascii="VIC-Light" w:hAnsi="VIC-Light"/>
        </w:rPr>
        <w:t>H</w:t>
      </w:r>
      <w:r w:rsidRPr="003619A7">
        <w:rPr>
          <w:rFonts w:ascii="VIC-Light" w:hAnsi="VIC-Light"/>
        </w:rPr>
        <w:t>ealth sector</w:t>
      </w:r>
      <w:r w:rsidR="00F206A0" w:rsidRPr="003619A7">
        <w:rPr>
          <w:rFonts w:ascii="VIC-Light" w:hAnsi="VIC-Light"/>
        </w:rPr>
        <w:t>.</w:t>
      </w:r>
    </w:p>
    <w:p w14:paraId="0B755B41" w14:textId="77777777" w:rsidR="00D03868" w:rsidRPr="00943D4B" w:rsidRDefault="00D03868" w:rsidP="00D03868">
      <w:pPr>
        <w:pStyle w:val="DJCSbody"/>
        <w:numPr>
          <w:ilvl w:val="0"/>
          <w:numId w:val="50"/>
        </w:numPr>
        <w:rPr>
          <w:rFonts w:ascii="VIC-Light" w:hAnsi="VIC-Light" w:cs="Arial"/>
        </w:rPr>
      </w:pPr>
      <w:r w:rsidRPr="00943D4B">
        <w:rPr>
          <w:rFonts w:ascii="VIC-Light" w:hAnsi="VIC-Light" w:cs="Arial"/>
        </w:rPr>
        <w:t>Consider relevant findings from the Royal Commission into National Natural Disaster Arrangements and IGEM Inquiry into the 2019-20 Victorian Fire Season.</w:t>
      </w:r>
    </w:p>
    <w:p w14:paraId="7F102FF5" w14:textId="05F27886" w:rsidR="00102208" w:rsidRPr="003619A7" w:rsidRDefault="00111226" w:rsidP="009316C4">
      <w:pPr>
        <w:pStyle w:val="DJCSbody"/>
        <w:numPr>
          <w:ilvl w:val="0"/>
          <w:numId w:val="50"/>
        </w:numPr>
        <w:autoSpaceDE w:val="0"/>
        <w:autoSpaceDN w:val="0"/>
        <w:adjustRightInd w:val="0"/>
        <w:rPr>
          <w:rFonts w:ascii="VIC-Light" w:hAnsi="VIC-Light"/>
        </w:rPr>
      </w:pPr>
      <w:r w:rsidRPr="003619A7">
        <w:rPr>
          <w:rFonts w:ascii="VIC-Light" w:hAnsi="VIC-Light"/>
        </w:rPr>
        <w:br w:type="page"/>
      </w:r>
    </w:p>
    <w:p w14:paraId="10E550A8" w14:textId="43CAC664" w:rsidR="004F5DC7" w:rsidRPr="003619A7" w:rsidRDefault="004F5DC7" w:rsidP="004F5DC7">
      <w:pPr>
        <w:pStyle w:val="Heading2"/>
        <w:rPr>
          <w:rFonts w:ascii="VIC-Light" w:hAnsi="VIC-Light"/>
        </w:rPr>
      </w:pPr>
      <w:bookmarkStart w:id="29" w:name="_Toc54697517"/>
      <w:r w:rsidRPr="003619A7">
        <w:rPr>
          <w:rFonts w:ascii="VIC-Light" w:hAnsi="VIC-Light"/>
        </w:rPr>
        <w:lastRenderedPageBreak/>
        <w:t>Transport</w:t>
      </w:r>
      <w:bookmarkEnd w:id="29"/>
    </w:p>
    <w:p w14:paraId="3DC7BDC2" w14:textId="31B1F765" w:rsidR="00E41F31" w:rsidRPr="003619A7" w:rsidRDefault="00F50338" w:rsidP="00E41F31">
      <w:pPr>
        <w:pStyle w:val="DJCSbody"/>
        <w:rPr>
          <w:rFonts w:ascii="VIC-Light" w:hAnsi="VIC-Light"/>
        </w:rPr>
      </w:pPr>
      <w:r w:rsidRPr="003619A7">
        <w:rPr>
          <w:rFonts w:ascii="VIC-Light" w:hAnsi="VIC-Light"/>
        </w:rPr>
        <w:t xml:space="preserve">Victoria’s transport network is a geographically spread, complex system of road, rail, port and airport infrastructure that underpins much of the </w:t>
      </w:r>
      <w:r w:rsidR="00323BDD" w:rsidRPr="003619A7">
        <w:rPr>
          <w:rFonts w:ascii="VIC-Light" w:hAnsi="VIC-Light"/>
        </w:rPr>
        <w:t>s</w:t>
      </w:r>
      <w:r w:rsidRPr="003619A7">
        <w:rPr>
          <w:rFonts w:ascii="VIC-Light" w:hAnsi="VIC-Light"/>
        </w:rPr>
        <w:t xml:space="preserve">tate’s economic and social functioning. </w:t>
      </w:r>
      <w:r w:rsidR="00846FD6" w:rsidRPr="003619A7">
        <w:rPr>
          <w:rFonts w:ascii="VIC-Light" w:hAnsi="VIC-Light"/>
        </w:rPr>
        <w:t>Victoria’s roads and public transport system</w:t>
      </w:r>
      <w:r w:rsidR="006A5C3C">
        <w:rPr>
          <w:rFonts w:ascii="VIC-Light" w:hAnsi="VIC-Light"/>
        </w:rPr>
        <w:t>s</w:t>
      </w:r>
      <w:r w:rsidR="00846FD6" w:rsidRPr="003619A7">
        <w:rPr>
          <w:rFonts w:ascii="VIC-Light" w:hAnsi="VIC-Light"/>
        </w:rPr>
        <w:t xml:space="preserve"> allow people to travel to work, school and social activities, connect with family and friends, and access community services. The extensive freight network supports business development and trade.</w:t>
      </w:r>
    </w:p>
    <w:p w14:paraId="32C7A31B" w14:textId="77777777" w:rsidR="00E41F31" w:rsidRPr="003619A7" w:rsidRDefault="00E41F31" w:rsidP="00E41F31">
      <w:pPr>
        <w:pStyle w:val="Heading4"/>
        <w:rPr>
          <w:rFonts w:ascii="VIC-Light" w:hAnsi="VIC-Light"/>
          <w:sz w:val="24"/>
          <w:szCs w:val="22"/>
        </w:rPr>
      </w:pPr>
      <w:r w:rsidRPr="003619A7">
        <w:rPr>
          <w:rFonts w:ascii="VIC-Light" w:hAnsi="VIC-Light"/>
          <w:sz w:val="24"/>
          <w:szCs w:val="22"/>
        </w:rPr>
        <w:t>Sector overview</w:t>
      </w:r>
    </w:p>
    <w:p w14:paraId="64EA46DB" w14:textId="0CEC97FC" w:rsidR="00EE72FC" w:rsidRDefault="00EE72FC" w:rsidP="00E82575">
      <w:pPr>
        <w:pStyle w:val="DJCSbody"/>
        <w:numPr>
          <w:ilvl w:val="0"/>
          <w:numId w:val="30"/>
        </w:numPr>
        <w:rPr>
          <w:rFonts w:ascii="VIC-Light" w:hAnsi="VIC-Light"/>
        </w:rPr>
      </w:pPr>
      <w:r>
        <w:rPr>
          <w:rFonts w:ascii="VIC-Light" w:hAnsi="VIC-Light"/>
        </w:rPr>
        <w:t>The transport network relies on a range of physical, electromechanical and electronic infrastructure to keep Victorians moving.</w:t>
      </w:r>
    </w:p>
    <w:p w14:paraId="2FC8FE4E" w14:textId="743A8F07" w:rsidR="00E41F31" w:rsidRPr="003619A7" w:rsidRDefault="00F50338" w:rsidP="00E82575">
      <w:pPr>
        <w:pStyle w:val="DJCSbody"/>
        <w:numPr>
          <w:ilvl w:val="0"/>
          <w:numId w:val="30"/>
        </w:numPr>
        <w:rPr>
          <w:rFonts w:ascii="VIC-Light" w:hAnsi="VIC-Light"/>
        </w:rPr>
      </w:pPr>
      <w:r w:rsidRPr="003619A7">
        <w:rPr>
          <w:rFonts w:ascii="VIC-Light" w:hAnsi="VIC-Light"/>
        </w:rPr>
        <w:t>Local, state, national and privately owned and operated assets and infrastructure</w:t>
      </w:r>
      <w:r w:rsidR="00EE72FC">
        <w:rPr>
          <w:rFonts w:ascii="VIC-Light" w:hAnsi="VIC-Light"/>
        </w:rPr>
        <w:t xml:space="preserve"> make up the network.</w:t>
      </w:r>
    </w:p>
    <w:p w14:paraId="1CE83385" w14:textId="51EF4A5F" w:rsidR="00F50338" w:rsidRPr="003619A7" w:rsidRDefault="00F50338" w:rsidP="00E82575">
      <w:pPr>
        <w:pStyle w:val="DJCSbody"/>
        <w:numPr>
          <w:ilvl w:val="0"/>
          <w:numId w:val="30"/>
        </w:numPr>
        <w:rPr>
          <w:rFonts w:ascii="VIC-Light" w:hAnsi="VIC-Light"/>
        </w:rPr>
      </w:pPr>
      <w:r w:rsidRPr="003619A7">
        <w:rPr>
          <w:rFonts w:ascii="VIC-Light" w:hAnsi="VIC-Light"/>
        </w:rPr>
        <w:t>Public transport,</w:t>
      </w:r>
      <w:r w:rsidR="00027247" w:rsidRPr="003619A7">
        <w:rPr>
          <w:rFonts w:ascii="VIC-Light" w:hAnsi="VIC-Light"/>
        </w:rPr>
        <w:t xml:space="preserve"> rail (train and tram),</w:t>
      </w:r>
      <w:r w:rsidRPr="003619A7">
        <w:rPr>
          <w:rFonts w:ascii="VIC-Light" w:hAnsi="VIC-Light"/>
        </w:rPr>
        <w:t xml:space="preserve"> road</w:t>
      </w:r>
      <w:r w:rsidR="00AC2B6C" w:rsidRPr="003619A7">
        <w:rPr>
          <w:rFonts w:ascii="VIC-Light" w:hAnsi="VIC-Light"/>
        </w:rPr>
        <w:t>s</w:t>
      </w:r>
      <w:r w:rsidRPr="003619A7">
        <w:rPr>
          <w:rFonts w:ascii="VIC-Light" w:hAnsi="VIC-Light"/>
        </w:rPr>
        <w:t>, airports, ports and marine, freight and logistics, fishing and boating</w:t>
      </w:r>
      <w:r w:rsidR="00AC2B6C" w:rsidRPr="003619A7">
        <w:rPr>
          <w:rFonts w:ascii="VIC-Light" w:hAnsi="VIC-Light"/>
        </w:rPr>
        <w:t>.</w:t>
      </w:r>
    </w:p>
    <w:p w14:paraId="4CD0B25A" w14:textId="77777777" w:rsidR="00E41F31" w:rsidRPr="003619A7" w:rsidRDefault="00E41F31" w:rsidP="00E41F31">
      <w:pPr>
        <w:pStyle w:val="Heading4"/>
        <w:rPr>
          <w:rFonts w:ascii="VIC-Light" w:hAnsi="VIC-Light"/>
          <w:sz w:val="24"/>
          <w:szCs w:val="22"/>
        </w:rPr>
      </w:pPr>
      <w:r w:rsidRPr="003619A7">
        <w:rPr>
          <w:rFonts w:ascii="VIC-Light" w:hAnsi="VIC-Light"/>
          <w:sz w:val="24"/>
          <w:szCs w:val="22"/>
        </w:rPr>
        <w:t>Key stakeholders</w:t>
      </w:r>
    </w:p>
    <w:p w14:paraId="7D57137D" w14:textId="45EE7A99" w:rsidR="00E41F31" w:rsidRPr="003619A7" w:rsidRDefault="00F50338" w:rsidP="00E82575">
      <w:pPr>
        <w:pStyle w:val="DJCSbody"/>
        <w:numPr>
          <w:ilvl w:val="0"/>
          <w:numId w:val="30"/>
        </w:numPr>
        <w:rPr>
          <w:rFonts w:ascii="VIC-Light" w:hAnsi="VIC-Light"/>
        </w:rPr>
      </w:pPr>
      <w:r w:rsidRPr="003619A7">
        <w:rPr>
          <w:rFonts w:ascii="VIC-Light" w:hAnsi="VIC-Light"/>
        </w:rPr>
        <w:t>Victorian communities and businesses</w:t>
      </w:r>
    </w:p>
    <w:p w14:paraId="68E22482" w14:textId="64050BD5" w:rsidR="00F50338" w:rsidRPr="003619A7" w:rsidRDefault="00F50338" w:rsidP="00E82575">
      <w:pPr>
        <w:pStyle w:val="DJCSbody"/>
        <w:numPr>
          <w:ilvl w:val="0"/>
          <w:numId w:val="30"/>
        </w:numPr>
        <w:rPr>
          <w:rFonts w:ascii="VIC-Light" w:hAnsi="VIC-Light"/>
        </w:rPr>
      </w:pPr>
      <w:r w:rsidRPr="003619A7">
        <w:rPr>
          <w:rFonts w:ascii="VIC-Light" w:hAnsi="VIC-Light"/>
        </w:rPr>
        <w:t>Transport subsectors and stakeholders</w:t>
      </w:r>
      <w:r w:rsidR="00AC2B6C" w:rsidRPr="003619A7">
        <w:rPr>
          <w:rFonts w:ascii="VIC-Light" w:hAnsi="VIC-Light"/>
        </w:rPr>
        <w:t>.</w:t>
      </w:r>
    </w:p>
    <w:p w14:paraId="109398BA" w14:textId="77777777" w:rsidR="00E41F31" w:rsidRPr="003619A7" w:rsidRDefault="00E41F31" w:rsidP="00E41F31">
      <w:pPr>
        <w:pStyle w:val="Heading4"/>
        <w:rPr>
          <w:rFonts w:ascii="VIC-Light" w:hAnsi="VIC-Light"/>
          <w:sz w:val="24"/>
          <w:szCs w:val="22"/>
        </w:rPr>
      </w:pPr>
      <w:r w:rsidRPr="003619A7">
        <w:rPr>
          <w:rFonts w:ascii="VIC-Light" w:hAnsi="VIC-Light"/>
          <w:sz w:val="24"/>
          <w:szCs w:val="22"/>
        </w:rPr>
        <w:t>Key assets and infrastructure</w:t>
      </w:r>
    </w:p>
    <w:p w14:paraId="352D163B" w14:textId="0818DB84" w:rsidR="0056394D" w:rsidRPr="003619A7" w:rsidRDefault="0056394D" w:rsidP="00E82575">
      <w:pPr>
        <w:pStyle w:val="DJCSbody"/>
        <w:numPr>
          <w:ilvl w:val="0"/>
          <w:numId w:val="31"/>
        </w:numPr>
        <w:rPr>
          <w:rFonts w:ascii="VIC-Light" w:hAnsi="VIC-Light"/>
        </w:rPr>
      </w:pPr>
      <w:r w:rsidRPr="003619A7">
        <w:rPr>
          <w:rFonts w:ascii="VIC-Light" w:hAnsi="VIC-Light"/>
        </w:rPr>
        <w:t>Roads</w:t>
      </w:r>
    </w:p>
    <w:p w14:paraId="1A596AD8" w14:textId="30BEB57B" w:rsidR="0056394D" w:rsidRPr="003619A7" w:rsidRDefault="0056394D" w:rsidP="00AC2B6C">
      <w:pPr>
        <w:pStyle w:val="DJCSbody"/>
        <w:numPr>
          <w:ilvl w:val="0"/>
          <w:numId w:val="31"/>
        </w:numPr>
        <w:rPr>
          <w:rFonts w:ascii="VIC-Light" w:hAnsi="VIC-Light"/>
        </w:rPr>
      </w:pPr>
      <w:r w:rsidRPr="003619A7">
        <w:rPr>
          <w:rFonts w:ascii="VIC-Light" w:hAnsi="VIC-Light"/>
        </w:rPr>
        <w:t>Bridges</w:t>
      </w:r>
      <w:r w:rsidR="00AC2B6C" w:rsidRPr="003619A7">
        <w:rPr>
          <w:rFonts w:ascii="VIC-Light" w:hAnsi="VIC-Light"/>
        </w:rPr>
        <w:t xml:space="preserve"> and t</w:t>
      </w:r>
      <w:r w:rsidRPr="003619A7">
        <w:rPr>
          <w:rFonts w:ascii="VIC-Light" w:hAnsi="VIC-Light"/>
        </w:rPr>
        <w:t>unnels</w:t>
      </w:r>
    </w:p>
    <w:p w14:paraId="0956C3DB" w14:textId="1F99FE7A" w:rsidR="00E41F31" w:rsidRPr="003619A7" w:rsidRDefault="0056394D" w:rsidP="00E82575">
      <w:pPr>
        <w:pStyle w:val="DJCSbody"/>
        <w:numPr>
          <w:ilvl w:val="0"/>
          <w:numId w:val="31"/>
        </w:numPr>
        <w:rPr>
          <w:rFonts w:ascii="VIC-Light" w:hAnsi="VIC-Light"/>
        </w:rPr>
      </w:pPr>
      <w:r w:rsidRPr="003619A7">
        <w:rPr>
          <w:rFonts w:ascii="VIC-Light" w:hAnsi="VIC-Light"/>
        </w:rPr>
        <w:t>Traffic management and control centres</w:t>
      </w:r>
      <w:r w:rsidR="0023452B" w:rsidRPr="003619A7">
        <w:rPr>
          <w:rFonts w:ascii="VIC-Light" w:hAnsi="VIC-Light"/>
        </w:rPr>
        <w:t>, network control centres</w:t>
      </w:r>
    </w:p>
    <w:p w14:paraId="6344E549" w14:textId="4540C2C1" w:rsidR="0056394D" w:rsidRPr="003619A7" w:rsidRDefault="0056394D" w:rsidP="00E82575">
      <w:pPr>
        <w:pStyle w:val="DJCSbody"/>
        <w:numPr>
          <w:ilvl w:val="0"/>
          <w:numId w:val="31"/>
        </w:numPr>
        <w:rPr>
          <w:rFonts w:ascii="VIC-Light" w:hAnsi="VIC-Light"/>
        </w:rPr>
      </w:pPr>
      <w:r w:rsidRPr="003619A7">
        <w:rPr>
          <w:rFonts w:ascii="VIC-Light" w:hAnsi="VIC-Light"/>
        </w:rPr>
        <w:t>Heavy and light rail infrastructure</w:t>
      </w:r>
    </w:p>
    <w:p w14:paraId="23507D1F" w14:textId="77777777" w:rsidR="0056394D" w:rsidRPr="003619A7" w:rsidRDefault="0056394D" w:rsidP="00E82575">
      <w:pPr>
        <w:pStyle w:val="DJCSbody"/>
        <w:numPr>
          <w:ilvl w:val="0"/>
          <w:numId w:val="31"/>
        </w:numPr>
        <w:rPr>
          <w:rFonts w:ascii="VIC-Light" w:hAnsi="VIC-Light"/>
        </w:rPr>
      </w:pPr>
      <w:r w:rsidRPr="003619A7">
        <w:rPr>
          <w:rFonts w:ascii="VIC-Light" w:hAnsi="VIC-Light"/>
        </w:rPr>
        <w:t>Stations, stops and interchanges</w:t>
      </w:r>
    </w:p>
    <w:p w14:paraId="61DCD631" w14:textId="77777777" w:rsidR="0056394D" w:rsidRPr="003619A7" w:rsidRDefault="0056394D" w:rsidP="00E82575">
      <w:pPr>
        <w:pStyle w:val="DJCSbody"/>
        <w:numPr>
          <w:ilvl w:val="0"/>
          <w:numId w:val="31"/>
        </w:numPr>
        <w:rPr>
          <w:rFonts w:ascii="VIC-Light" w:hAnsi="VIC-Light"/>
        </w:rPr>
      </w:pPr>
      <w:r w:rsidRPr="003619A7">
        <w:rPr>
          <w:rFonts w:ascii="VIC-Light" w:hAnsi="VIC-Light"/>
        </w:rPr>
        <w:t>Depots</w:t>
      </w:r>
    </w:p>
    <w:p w14:paraId="7D4B1F6A" w14:textId="77777777" w:rsidR="0056394D" w:rsidRPr="003619A7" w:rsidRDefault="0056394D" w:rsidP="00E82575">
      <w:pPr>
        <w:pStyle w:val="DJCSbody"/>
        <w:numPr>
          <w:ilvl w:val="0"/>
          <w:numId w:val="31"/>
        </w:numPr>
        <w:rPr>
          <w:rFonts w:ascii="VIC-Light" w:hAnsi="VIC-Light"/>
        </w:rPr>
      </w:pPr>
      <w:r w:rsidRPr="003619A7">
        <w:rPr>
          <w:rFonts w:ascii="VIC-Light" w:hAnsi="VIC-Light"/>
        </w:rPr>
        <w:t>Telecommunication systems</w:t>
      </w:r>
    </w:p>
    <w:p w14:paraId="460133CC" w14:textId="77777777" w:rsidR="0056394D" w:rsidRPr="003619A7" w:rsidRDefault="0056394D" w:rsidP="00E82575">
      <w:pPr>
        <w:pStyle w:val="DJCSbody"/>
        <w:numPr>
          <w:ilvl w:val="0"/>
          <w:numId w:val="31"/>
        </w:numPr>
        <w:rPr>
          <w:rFonts w:ascii="VIC-Light" w:hAnsi="VIC-Light"/>
        </w:rPr>
      </w:pPr>
      <w:r w:rsidRPr="003619A7">
        <w:rPr>
          <w:rFonts w:ascii="VIC-Light" w:hAnsi="VIC-Light"/>
        </w:rPr>
        <w:t>Buses and coaches</w:t>
      </w:r>
    </w:p>
    <w:p w14:paraId="372CF08D" w14:textId="77777777" w:rsidR="0056394D" w:rsidRPr="003619A7" w:rsidRDefault="0056394D" w:rsidP="00E82575">
      <w:pPr>
        <w:pStyle w:val="DJCSbody"/>
        <w:numPr>
          <w:ilvl w:val="0"/>
          <w:numId w:val="31"/>
        </w:numPr>
        <w:rPr>
          <w:rFonts w:ascii="VIC-Light" w:hAnsi="VIC-Light"/>
        </w:rPr>
      </w:pPr>
      <w:r w:rsidRPr="003619A7">
        <w:rPr>
          <w:rFonts w:ascii="VIC-Light" w:hAnsi="VIC-Light"/>
        </w:rPr>
        <w:t>Ferries</w:t>
      </w:r>
    </w:p>
    <w:p w14:paraId="607C3ED4" w14:textId="65A6D6BC" w:rsidR="0056394D" w:rsidRPr="003619A7" w:rsidRDefault="0056394D" w:rsidP="00E82575">
      <w:pPr>
        <w:pStyle w:val="DJCSbody"/>
        <w:numPr>
          <w:ilvl w:val="0"/>
          <w:numId w:val="31"/>
        </w:numPr>
        <w:rPr>
          <w:rFonts w:ascii="VIC-Light" w:hAnsi="VIC-Light"/>
        </w:rPr>
      </w:pPr>
      <w:r w:rsidRPr="003619A7">
        <w:rPr>
          <w:rFonts w:ascii="VIC-Light" w:hAnsi="VIC-Light"/>
        </w:rPr>
        <w:t>Cycling</w:t>
      </w:r>
      <w:r w:rsidR="0023452B" w:rsidRPr="003619A7">
        <w:rPr>
          <w:rFonts w:ascii="VIC-Light" w:hAnsi="VIC-Light"/>
        </w:rPr>
        <w:t xml:space="preserve"> and </w:t>
      </w:r>
      <w:r w:rsidRPr="003619A7">
        <w:rPr>
          <w:rFonts w:ascii="VIC-Light" w:hAnsi="VIC-Light"/>
        </w:rPr>
        <w:t>walking paths</w:t>
      </w:r>
    </w:p>
    <w:p w14:paraId="20A1CD9A" w14:textId="77777777" w:rsidR="0056394D" w:rsidRPr="003619A7" w:rsidRDefault="0056394D" w:rsidP="00E82575">
      <w:pPr>
        <w:pStyle w:val="DJCSbody"/>
        <w:numPr>
          <w:ilvl w:val="0"/>
          <w:numId w:val="31"/>
        </w:numPr>
        <w:rPr>
          <w:rFonts w:ascii="VIC-Light" w:hAnsi="VIC-Light"/>
        </w:rPr>
      </w:pPr>
      <w:r w:rsidRPr="003619A7">
        <w:rPr>
          <w:rFonts w:ascii="VIC-Light" w:hAnsi="VIC-Light"/>
        </w:rPr>
        <w:t>Runways</w:t>
      </w:r>
    </w:p>
    <w:p w14:paraId="7A595300" w14:textId="77777777" w:rsidR="0056394D" w:rsidRPr="003619A7" w:rsidRDefault="0056394D" w:rsidP="00E82575">
      <w:pPr>
        <w:pStyle w:val="DJCSbody"/>
        <w:numPr>
          <w:ilvl w:val="0"/>
          <w:numId w:val="31"/>
        </w:numPr>
        <w:rPr>
          <w:rFonts w:ascii="VIC-Light" w:hAnsi="VIC-Light"/>
        </w:rPr>
      </w:pPr>
      <w:r w:rsidRPr="003619A7">
        <w:rPr>
          <w:rFonts w:ascii="VIC-Light" w:hAnsi="VIC-Light"/>
        </w:rPr>
        <w:t>Terminals</w:t>
      </w:r>
    </w:p>
    <w:p w14:paraId="42237ACD" w14:textId="0C18BF28" w:rsidR="0056394D" w:rsidRPr="003619A7" w:rsidRDefault="0056394D" w:rsidP="00E82575">
      <w:pPr>
        <w:pStyle w:val="DJCSbody"/>
        <w:numPr>
          <w:ilvl w:val="0"/>
          <w:numId w:val="31"/>
        </w:numPr>
        <w:rPr>
          <w:rFonts w:ascii="VIC-Light" w:hAnsi="VIC-Light"/>
        </w:rPr>
      </w:pPr>
      <w:r w:rsidRPr="003619A7">
        <w:rPr>
          <w:rFonts w:ascii="VIC-Light" w:hAnsi="VIC-Light"/>
        </w:rPr>
        <w:t>Aircraft control towers</w:t>
      </w:r>
    </w:p>
    <w:p w14:paraId="3B15044D" w14:textId="77777777" w:rsidR="0056394D" w:rsidRPr="003619A7" w:rsidRDefault="0056394D" w:rsidP="00E82575">
      <w:pPr>
        <w:pStyle w:val="DJCSbody"/>
        <w:numPr>
          <w:ilvl w:val="0"/>
          <w:numId w:val="31"/>
        </w:numPr>
        <w:rPr>
          <w:rFonts w:ascii="VIC-Light" w:hAnsi="VIC-Light"/>
        </w:rPr>
      </w:pPr>
      <w:r w:rsidRPr="003619A7">
        <w:rPr>
          <w:rFonts w:ascii="VIC-Light" w:hAnsi="VIC-Light"/>
        </w:rPr>
        <w:t>Wharves and berths</w:t>
      </w:r>
    </w:p>
    <w:p w14:paraId="3052DD0F" w14:textId="77777777" w:rsidR="0056394D" w:rsidRPr="003619A7" w:rsidRDefault="0056394D" w:rsidP="00E82575">
      <w:pPr>
        <w:pStyle w:val="DJCSbody"/>
        <w:numPr>
          <w:ilvl w:val="0"/>
          <w:numId w:val="31"/>
        </w:numPr>
        <w:rPr>
          <w:rFonts w:ascii="VIC-Light" w:hAnsi="VIC-Light"/>
        </w:rPr>
      </w:pPr>
      <w:r w:rsidRPr="003619A7">
        <w:rPr>
          <w:rFonts w:ascii="VIC-Light" w:hAnsi="VIC-Light"/>
        </w:rPr>
        <w:t>Shipping channels</w:t>
      </w:r>
    </w:p>
    <w:p w14:paraId="75F74F2E" w14:textId="77777777" w:rsidR="0056394D" w:rsidRPr="003619A7" w:rsidRDefault="0056394D" w:rsidP="00E82575">
      <w:pPr>
        <w:pStyle w:val="DJCSbody"/>
        <w:numPr>
          <w:ilvl w:val="0"/>
          <w:numId w:val="31"/>
        </w:numPr>
        <w:rPr>
          <w:rFonts w:ascii="VIC-Light" w:hAnsi="VIC-Light"/>
        </w:rPr>
      </w:pPr>
      <w:r w:rsidRPr="003619A7">
        <w:rPr>
          <w:rFonts w:ascii="VIC-Light" w:hAnsi="VIC-Light"/>
        </w:rPr>
        <w:t>Vessels</w:t>
      </w:r>
    </w:p>
    <w:p w14:paraId="2BA58389" w14:textId="77777777" w:rsidR="0056394D" w:rsidRPr="003619A7" w:rsidRDefault="0056394D" w:rsidP="00E82575">
      <w:pPr>
        <w:pStyle w:val="DJCSbody"/>
        <w:numPr>
          <w:ilvl w:val="0"/>
          <w:numId w:val="31"/>
        </w:numPr>
        <w:rPr>
          <w:rFonts w:ascii="VIC-Light" w:hAnsi="VIC-Light"/>
        </w:rPr>
      </w:pPr>
      <w:r w:rsidRPr="003619A7">
        <w:rPr>
          <w:rFonts w:ascii="VIC-Light" w:hAnsi="VIC-Light"/>
        </w:rPr>
        <w:lastRenderedPageBreak/>
        <w:t>Navigation aids</w:t>
      </w:r>
    </w:p>
    <w:p w14:paraId="07B3E0EF" w14:textId="77777777" w:rsidR="0056394D" w:rsidRPr="003619A7" w:rsidRDefault="0056394D" w:rsidP="00E82575">
      <w:pPr>
        <w:pStyle w:val="DJCSbody"/>
        <w:numPr>
          <w:ilvl w:val="0"/>
          <w:numId w:val="31"/>
        </w:numPr>
        <w:rPr>
          <w:rFonts w:ascii="VIC-Light" w:hAnsi="VIC-Light"/>
        </w:rPr>
      </w:pPr>
      <w:r w:rsidRPr="003619A7">
        <w:rPr>
          <w:rFonts w:ascii="VIC-Light" w:hAnsi="VIC-Light"/>
        </w:rPr>
        <w:t>Port operations control centres</w:t>
      </w:r>
    </w:p>
    <w:p w14:paraId="6E786CD2" w14:textId="086C1CE7" w:rsidR="0056394D" w:rsidRPr="003619A7" w:rsidRDefault="0056394D" w:rsidP="00E82575">
      <w:pPr>
        <w:pStyle w:val="DJCSbody"/>
        <w:numPr>
          <w:ilvl w:val="0"/>
          <w:numId w:val="31"/>
        </w:numPr>
        <w:rPr>
          <w:rFonts w:ascii="VIC-Light" w:hAnsi="VIC-Light"/>
        </w:rPr>
      </w:pPr>
      <w:r w:rsidRPr="003619A7">
        <w:rPr>
          <w:rFonts w:ascii="VIC-Light" w:hAnsi="VIC-Light"/>
        </w:rPr>
        <w:t>Ports</w:t>
      </w:r>
      <w:r w:rsidR="00571DC2">
        <w:rPr>
          <w:rFonts w:ascii="VIC-Light" w:hAnsi="VIC-Light"/>
        </w:rPr>
        <w:t>,</w:t>
      </w:r>
      <w:r w:rsidRPr="003619A7">
        <w:rPr>
          <w:rFonts w:ascii="VIC-Light" w:hAnsi="VIC-Light"/>
        </w:rPr>
        <w:t xml:space="preserve"> roads and rail networks</w:t>
      </w:r>
    </w:p>
    <w:p w14:paraId="7B7D58BE" w14:textId="77777777" w:rsidR="0056394D" w:rsidRPr="003619A7" w:rsidRDefault="0056394D" w:rsidP="00E82575">
      <w:pPr>
        <w:pStyle w:val="DJCSbody"/>
        <w:numPr>
          <w:ilvl w:val="0"/>
          <w:numId w:val="31"/>
        </w:numPr>
        <w:rPr>
          <w:rFonts w:ascii="VIC-Light" w:hAnsi="VIC-Light"/>
        </w:rPr>
      </w:pPr>
      <w:r w:rsidRPr="003619A7">
        <w:rPr>
          <w:rFonts w:ascii="VIC-Light" w:hAnsi="VIC-Light"/>
        </w:rPr>
        <w:t>Heavy vehicle road network</w:t>
      </w:r>
    </w:p>
    <w:p w14:paraId="12C258A7" w14:textId="77777777" w:rsidR="0056394D" w:rsidRPr="003619A7" w:rsidRDefault="0056394D" w:rsidP="00E82575">
      <w:pPr>
        <w:pStyle w:val="DJCSbody"/>
        <w:numPr>
          <w:ilvl w:val="0"/>
          <w:numId w:val="31"/>
        </w:numPr>
        <w:rPr>
          <w:rFonts w:ascii="VIC-Light" w:hAnsi="VIC-Light"/>
        </w:rPr>
      </w:pPr>
      <w:r w:rsidRPr="003619A7">
        <w:rPr>
          <w:rFonts w:ascii="VIC-Light" w:hAnsi="VIC-Light"/>
        </w:rPr>
        <w:t>Intermodal terminals</w:t>
      </w:r>
    </w:p>
    <w:p w14:paraId="3D4BF693" w14:textId="70287925" w:rsidR="0056394D" w:rsidRPr="003619A7" w:rsidRDefault="0056394D" w:rsidP="00E82575">
      <w:pPr>
        <w:pStyle w:val="DJCSbody"/>
        <w:numPr>
          <w:ilvl w:val="0"/>
          <w:numId w:val="31"/>
        </w:numPr>
        <w:rPr>
          <w:rFonts w:ascii="VIC-Light" w:hAnsi="VIC-Light"/>
        </w:rPr>
      </w:pPr>
      <w:r w:rsidRPr="003619A7">
        <w:rPr>
          <w:rFonts w:ascii="VIC-Light" w:hAnsi="VIC-Light"/>
        </w:rPr>
        <w:t>Logistics services provider assets</w:t>
      </w:r>
    </w:p>
    <w:p w14:paraId="5BBC691D" w14:textId="3B0F0861" w:rsidR="0056394D" w:rsidRPr="003619A7" w:rsidRDefault="0056394D" w:rsidP="00E82575">
      <w:pPr>
        <w:pStyle w:val="DJCSbody"/>
        <w:numPr>
          <w:ilvl w:val="0"/>
          <w:numId w:val="31"/>
        </w:numPr>
        <w:rPr>
          <w:rFonts w:ascii="VIC-Light" w:hAnsi="VIC-Light"/>
        </w:rPr>
      </w:pPr>
      <w:r w:rsidRPr="003619A7">
        <w:rPr>
          <w:rFonts w:ascii="VIC-Light" w:hAnsi="VIC-Light"/>
        </w:rPr>
        <w:t>Boat ramps</w:t>
      </w:r>
      <w:r w:rsidR="0023452B" w:rsidRPr="003619A7">
        <w:rPr>
          <w:rFonts w:ascii="VIC-Light" w:hAnsi="VIC-Light"/>
        </w:rPr>
        <w:t>.</w:t>
      </w:r>
      <w:r w:rsidR="00946CBB" w:rsidRPr="003619A7">
        <w:rPr>
          <w:rFonts w:ascii="VIC-Light" w:hAnsi="VIC-Light"/>
        </w:rPr>
        <w:t xml:space="preserve"> </w:t>
      </w:r>
    </w:p>
    <w:p w14:paraId="60A46972" w14:textId="77777777" w:rsidR="00E41F31" w:rsidRPr="003619A7" w:rsidRDefault="00E41F31" w:rsidP="00E41F31">
      <w:pPr>
        <w:pStyle w:val="Heading4"/>
        <w:rPr>
          <w:rFonts w:ascii="VIC-Light" w:hAnsi="VIC-Light"/>
          <w:sz w:val="24"/>
          <w:szCs w:val="22"/>
        </w:rPr>
      </w:pPr>
      <w:r w:rsidRPr="003619A7">
        <w:rPr>
          <w:rFonts w:ascii="VIC-Light" w:hAnsi="VIC-Light"/>
          <w:sz w:val="24"/>
          <w:szCs w:val="22"/>
        </w:rPr>
        <w:t>Key risks</w:t>
      </w:r>
    </w:p>
    <w:p w14:paraId="5913559B" w14:textId="77777777" w:rsidR="00027247" w:rsidRPr="003619A7" w:rsidRDefault="008D127D" w:rsidP="00E82575">
      <w:pPr>
        <w:pStyle w:val="DJCSbody"/>
        <w:numPr>
          <w:ilvl w:val="0"/>
          <w:numId w:val="32"/>
        </w:numPr>
        <w:rPr>
          <w:rFonts w:ascii="VIC-Light" w:hAnsi="VIC-Light"/>
        </w:rPr>
      </w:pPr>
      <w:r w:rsidRPr="003619A7">
        <w:rPr>
          <w:rFonts w:ascii="VIC-Light" w:hAnsi="VIC-Light"/>
        </w:rPr>
        <w:t>Pandemic</w:t>
      </w:r>
    </w:p>
    <w:p w14:paraId="08DEC2EA" w14:textId="77777777" w:rsidR="00027247" w:rsidRPr="003619A7" w:rsidRDefault="008D127D" w:rsidP="00E82575">
      <w:pPr>
        <w:pStyle w:val="DJCSbody"/>
        <w:numPr>
          <w:ilvl w:val="0"/>
          <w:numId w:val="32"/>
        </w:numPr>
        <w:rPr>
          <w:rFonts w:ascii="VIC-Light" w:hAnsi="VIC-Light"/>
        </w:rPr>
      </w:pPr>
      <w:r w:rsidRPr="003619A7">
        <w:rPr>
          <w:rFonts w:ascii="VIC-Light" w:hAnsi="VIC-Light"/>
        </w:rPr>
        <w:t xml:space="preserve">Human </w:t>
      </w:r>
      <w:r w:rsidR="00027247" w:rsidRPr="003619A7">
        <w:rPr>
          <w:rFonts w:ascii="VIC-Light" w:hAnsi="VIC-Light"/>
        </w:rPr>
        <w:t>r</w:t>
      </w:r>
      <w:r w:rsidRPr="003619A7">
        <w:rPr>
          <w:rFonts w:ascii="VIC-Light" w:hAnsi="VIC-Light"/>
        </w:rPr>
        <w:t xml:space="preserve">esource </w:t>
      </w:r>
      <w:r w:rsidR="00027247" w:rsidRPr="003619A7">
        <w:rPr>
          <w:rFonts w:ascii="VIC-Light" w:hAnsi="VIC-Light"/>
        </w:rPr>
        <w:t>d</w:t>
      </w:r>
      <w:r w:rsidRPr="003619A7">
        <w:rPr>
          <w:rFonts w:ascii="VIC-Light" w:hAnsi="VIC-Light"/>
        </w:rPr>
        <w:t>isruption</w:t>
      </w:r>
    </w:p>
    <w:p w14:paraId="58EC6992" w14:textId="77777777" w:rsidR="00027247" w:rsidRPr="003619A7" w:rsidRDefault="008D127D" w:rsidP="00E82575">
      <w:pPr>
        <w:pStyle w:val="DJCSbody"/>
        <w:numPr>
          <w:ilvl w:val="0"/>
          <w:numId w:val="32"/>
        </w:numPr>
        <w:rPr>
          <w:rFonts w:ascii="VIC-Light" w:hAnsi="VIC-Light"/>
        </w:rPr>
      </w:pPr>
      <w:r w:rsidRPr="003619A7">
        <w:rPr>
          <w:rFonts w:ascii="VIC-Light" w:hAnsi="VIC-Light"/>
        </w:rPr>
        <w:t xml:space="preserve">Electricity </w:t>
      </w:r>
      <w:r w:rsidR="00027247" w:rsidRPr="003619A7">
        <w:rPr>
          <w:rFonts w:ascii="VIC-Light" w:hAnsi="VIC-Light"/>
        </w:rPr>
        <w:t>s</w:t>
      </w:r>
      <w:r w:rsidRPr="003619A7">
        <w:rPr>
          <w:rFonts w:ascii="VIC-Light" w:hAnsi="VIC-Light"/>
        </w:rPr>
        <w:t xml:space="preserve">upply </w:t>
      </w:r>
      <w:r w:rsidR="00027247" w:rsidRPr="003619A7">
        <w:rPr>
          <w:rFonts w:ascii="VIC-Light" w:hAnsi="VIC-Light"/>
        </w:rPr>
        <w:t>d</w:t>
      </w:r>
      <w:r w:rsidRPr="003619A7">
        <w:rPr>
          <w:rFonts w:ascii="VIC-Light" w:hAnsi="VIC-Light"/>
        </w:rPr>
        <w:t>isruption</w:t>
      </w:r>
    </w:p>
    <w:p w14:paraId="14173F2D" w14:textId="77777777" w:rsidR="00027247" w:rsidRPr="003619A7" w:rsidRDefault="008D127D" w:rsidP="00E82575">
      <w:pPr>
        <w:pStyle w:val="DJCSbody"/>
        <w:numPr>
          <w:ilvl w:val="0"/>
          <w:numId w:val="32"/>
        </w:numPr>
        <w:rPr>
          <w:rFonts w:ascii="VIC-Light" w:hAnsi="VIC-Light"/>
        </w:rPr>
      </w:pPr>
      <w:r w:rsidRPr="003619A7">
        <w:rPr>
          <w:rFonts w:ascii="VIC-Light" w:hAnsi="VIC-Light"/>
        </w:rPr>
        <w:t xml:space="preserve">Liquid </w:t>
      </w:r>
      <w:r w:rsidR="00027247" w:rsidRPr="003619A7">
        <w:rPr>
          <w:rFonts w:ascii="VIC-Light" w:hAnsi="VIC-Light"/>
        </w:rPr>
        <w:t>f</w:t>
      </w:r>
      <w:r w:rsidRPr="003619A7">
        <w:rPr>
          <w:rFonts w:ascii="VIC-Light" w:hAnsi="VIC-Light"/>
        </w:rPr>
        <w:t xml:space="preserve">uel and </w:t>
      </w:r>
      <w:r w:rsidR="00027247" w:rsidRPr="003619A7">
        <w:rPr>
          <w:rFonts w:ascii="VIC-Light" w:hAnsi="VIC-Light"/>
        </w:rPr>
        <w:t>g</w:t>
      </w:r>
      <w:r w:rsidRPr="003619A7">
        <w:rPr>
          <w:rFonts w:ascii="VIC-Light" w:hAnsi="VIC-Light"/>
        </w:rPr>
        <w:t xml:space="preserve">as </w:t>
      </w:r>
      <w:r w:rsidR="00027247" w:rsidRPr="003619A7">
        <w:rPr>
          <w:rFonts w:ascii="VIC-Light" w:hAnsi="VIC-Light"/>
        </w:rPr>
        <w:t>su</w:t>
      </w:r>
      <w:r w:rsidRPr="003619A7">
        <w:rPr>
          <w:rFonts w:ascii="VIC-Light" w:hAnsi="VIC-Light"/>
        </w:rPr>
        <w:t xml:space="preserve">pply </w:t>
      </w:r>
      <w:r w:rsidR="00027247" w:rsidRPr="003619A7">
        <w:rPr>
          <w:rFonts w:ascii="VIC-Light" w:hAnsi="VIC-Light"/>
        </w:rPr>
        <w:t>c</w:t>
      </w:r>
      <w:r w:rsidRPr="003619A7">
        <w:rPr>
          <w:rFonts w:ascii="VIC-Light" w:hAnsi="VIC-Light"/>
        </w:rPr>
        <w:t xml:space="preserve">hain </w:t>
      </w:r>
      <w:r w:rsidR="00027247" w:rsidRPr="003619A7">
        <w:rPr>
          <w:rFonts w:ascii="VIC-Light" w:hAnsi="VIC-Light"/>
        </w:rPr>
        <w:t>d</w:t>
      </w:r>
      <w:r w:rsidRPr="003619A7">
        <w:rPr>
          <w:rFonts w:ascii="VIC-Light" w:hAnsi="VIC-Light"/>
        </w:rPr>
        <w:t>isruption</w:t>
      </w:r>
    </w:p>
    <w:p w14:paraId="65C049FD" w14:textId="77777777" w:rsidR="00027247" w:rsidRPr="003619A7" w:rsidRDefault="008D127D" w:rsidP="00E82575">
      <w:pPr>
        <w:pStyle w:val="DJCSbody"/>
        <w:numPr>
          <w:ilvl w:val="0"/>
          <w:numId w:val="32"/>
        </w:numPr>
        <w:rPr>
          <w:rFonts w:ascii="VIC-Light" w:hAnsi="VIC-Light"/>
        </w:rPr>
      </w:pPr>
      <w:r w:rsidRPr="003619A7">
        <w:rPr>
          <w:rFonts w:ascii="VIC-Light" w:hAnsi="VIC-Light"/>
        </w:rPr>
        <w:t xml:space="preserve">Major </w:t>
      </w:r>
      <w:r w:rsidR="00027247" w:rsidRPr="003619A7">
        <w:rPr>
          <w:rFonts w:ascii="VIC-Light" w:hAnsi="VIC-Light"/>
        </w:rPr>
        <w:t>s</w:t>
      </w:r>
      <w:r w:rsidRPr="003619A7">
        <w:rPr>
          <w:rFonts w:ascii="VIC-Light" w:hAnsi="VIC-Light"/>
        </w:rPr>
        <w:t xml:space="preserve">ecurity </w:t>
      </w:r>
      <w:r w:rsidR="00027247" w:rsidRPr="003619A7">
        <w:rPr>
          <w:rFonts w:ascii="VIC-Light" w:hAnsi="VIC-Light"/>
        </w:rPr>
        <w:t>e</w:t>
      </w:r>
      <w:r w:rsidRPr="003619A7">
        <w:rPr>
          <w:rFonts w:ascii="VIC-Light" w:hAnsi="VIC-Light"/>
        </w:rPr>
        <w:t>vent (includ</w:t>
      </w:r>
      <w:r w:rsidR="00027247" w:rsidRPr="003619A7">
        <w:rPr>
          <w:rFonts w:ascii="VIC-Light" w:hAnsi="VIC-Light"/>
        </w:rPr>
        <w:t>ing</w:t>
      </w:r>
      <w:r w:rsidRPr="003619A7">
        <w:rPr>
          <w:rFonts w:ascii="VIC-Light" w:hAnsi="VIC-Light"/>
        </w:rPr>
        <w:t xml:space="preserve"> trusted insider</w:t>
      </w:r>
      <w:r w:rsidR="00027247" w:rsidRPr="003619A7">
        <w:rPr>
          <w:rFonts w:ascii="VIC-Light" w:hAnsi="VIC-Light"/>
        </w:rPr>
        <w:t xml:space="preserve"> threat</w:t>
      </w:r>
      <w:r w:rsidRPr="003619A7">
        <w:rPr>
          <w:rFonts w:ascii="VIC-Light" w:hAnsi="VIC-Light"/>
        </w:rPr>
        <w:t>, cyber</w:t>
      </w:r>
      <w:r w:rsidR="00027247" w:rsidRPr="003619A7">
        <w:rPr>
          <w:rFonts w:ascii="VIC-Light" w:hAnsi="VIC-Light"/>
        </w:rPr>
        <w:t xml:space="preserve"> attack</w:t>
      </w:r>
      <w:r w:rsidRPr="003619A7">
        <w:rPr>
          <w:rFonts w:ascii="VIC-Light" w:hAnsi="VIC-Light"/>
        </w:rPr>
        <w:t>)</w:t>
      </w:r>
    </w:p>
    <w:p w14:paraId="5707B911" w14:textId="77777777" w:rsidR="00027247" w:rsidRPr="003619A7" w:rsidRDefault="008D127D" w:rsidP="00E82575">
      <w:pPr>
        <w:pStyle w:val="DJCSbody"/>
        <w:numPr>
          <w:ilvl w:val="0"/>
          <w:numId w:val="32"/>
        </w:numPr>
        <w:rPr>
          <w:rFonts w:ascii="VIC-Light" w:hAnsi="VIC-Light"/>
        </w:rPr>
      </w:pPr>
      <w:r w:rsidRPr="003619A7">
        <w:rPr>
          <w:rFonts w:ascii="VIC-Light" w:hAnsi="VIC-Light"/>
        </w:rPr>
        <w:t xml:space="preserve">Legacy </w:t>
      </w:r>
      <w:r w:rsidR="00027247" w:rsidRPr="003619A7">
        <w:rPr>
          <w:rFonts w:ascii="VIC-Light" w:hAnsi="VIC-Light"/>
        </w:rPr>
        <w:t>a</w:t>
      </w:r>
      <w:r w:rsidRPr="003619A7">
        <w:rPr>
          <w:rFonts w:ascii="VIC-Light" w:hAnsi="VIC-Light"/>
        </w:rPr>
        <w:t>ssets</w:t>
      </w:r>
    </w:p>
    <w:p w14:paraId="1E6E1FCB" w14:textId="6631724A" w:rsidR="00E41F31" w:rsidRPr="003619A7" w:rsidRDefault="008D127D" w:rsidP="00E82575">
      <w:pPr>
        <w:pStyle w:val="DJCSbody"/>
        <w:numPr>
          <w:ilvl w:val="0"/>
          <w:numId w:val="32"/>
        </w:numPr>
        <w:rPr>
          <w:rFonts w:ascii="VIC-Light" w:hAnsi="VIC-Light"/>
        </w:rPr>
      </w:pPr>
      <w:r w:rsidRPr="003619A7">
        <w:rPr>
          <w:rFonts w:ascii="VIC-Light" w:hAnsi="VIC-Light"/>
        </w:rPr>
        <w:t xml:space="preserve">Skills </w:t>
      </w:r>
      <w:r w:rsidR="00027247" w:rsidRPr="003619A7">
        <w:rPr>
          <w:rFonts w:ascii="VIC-Light" w:hAnsi="VIC-Light"/>
        </w:rPr>
        <w:t>s</w:t>
      </w:r>
      <w:r w:rsidRPr="003619A7">
        <w:rPr>
          <w:rFonts w:ascii="VIC-Light" w:hAnsi="VIC-Light"/>
        </w:rPr>
        <w:t>hortage</w:t>
      </w:r>
      <w:r w:rsidR="00027247" w:rsidRPr="003619A7">
        <w:rPr>
          <w:rFonts w:ascii="VIC-Light" w:hAnsi="VIC-Light"/>
        </w:rPr>
        <w:t>.</w:t>
      </w:r>
    </w:p>
    <w:p w14:paraId="01C67F60" w14:textId="77777777" w:rsidR="00E41F31" w:rsidRPr="003619A7" w:rsidRDefault="00E41F31" w:rsidP="00E41F31">
      <w:pPr>
        <w:pStyle w:val="Heading4"/>
        <w:rPr>
          <w:rFonts w:ascii="VIC-Light" w:hAnsi="VIC-Light"/>
          <w:sz w:val="24"/>
          <w:szCs w:val="22"/>
        </w:rPr>
      </w:pPr>
      <w:r w:rsidRPr="003619A7">
        <w:rPr>
          <w:rFonts w:ascii="VIC-Light" w:hAnsi="VIC-Light"/>
          <w:sz w:val="24"/>
          <w:szCs w:val="22"/>
        </w:rPr>
        <w:t>Key dependencies</w:t>
      </w:r>
    </w:p>
    <w:p w14:paraId="3EFCFBF4" w14:textId="1AE9C921" w:rsidR="00D87BF6" w:rsidRPr="003619A7" w:rsidRDefault="00027247" w:rsidP="00E82575">
      <w:pPr>
        <w:pStyle w:val="DJCSbody"/>
        <w:numPr>
          <w:ilvl w:val="0"/>
          <w:numId w:val="33"/>
        </w:numPr>
        <w:rPr>
          <w:rFonts w:ascii="VIC-Light" w:hAnsi="VIC-Light"/>
        </w:rPr>
      </w:pPr>
      <w:r w:rsidRPr="003619A7">
        <w:rPr>
          <w:rFonts w:ascii="VIC-Light" w:hAnsi="VIC-Light"/>
        </w:rPr>
        <w:t>Energy (electricity, gas, liquid fuels)</w:t>
      </w:r>
    </w:p>
    <w:p w14:paraId="0A5A9AC2" w14:textId="77777777" w:rsidR="00D87BF6" w:rsidRPr="003619A7" w:rsidRDefault="00D87BF6" w:rsidP="00E82575">
      <w:pPr>
        <w:pStyle w:val="DJCSbody"/>
        <w:numPr>
          <w:ilvl w:val="0"/>
          <w:numId w:val="33"/>
        </w:numPr>
        <w:rPr>
          <w:rFonts w:ascii="VIC-Light" w:hAnsi="VIC-Light"/>
        </w:rPr>
      </w:pPr>
      <w:r w:rsidRPr="003619A7">
        <w:rPr>
          <w:rFonts w:ascii="VIC-Light" w:hAnsi="VIC-Light"/>
        </w:rPr>
        <w:t xml:space="preserve">Telecommunications </w:t>
      </w:r>
    </w:p>
    <w:p w14:paraId="50EFB328" w14:textId="0A377C9F" w:rsidR="00D87BF6" w:rsidRPr="003619A7" w:rsidRDefault="00D87BF6" w:rsidP="00E82575">
      <w:pPr>
        <w:pStyle w:val="DJCSbody"/>
        <w:numPr>
          <w:ilvl w:val="0"/>
          <w:numId w:val="33"/>
        </w:numPr>
        <w:rPr>
          <w:rFonts w:ascii="VIC-Light" w:hAnsi="VIC-Light"/>
        </w:rPr>
      </w:pPr>
      <w:r w:rsidRPr="003619A7">
        <w:rPr>
          <w:rFonts w:ascii="VIC-Light" w:hAnsi="VIC-Light"/>
        </w:rPr>
        <w:t>Transport operator control systems (</w:t>
      </w:r>
      <w:r w:rsidR="00027247" w:rsidRPr="003619A7">
        <w:rPr>
          <w:rFonts w:ascii="VIC-Light" w:hAnsi="VIC-Light"/>
        </w:rPr>
        <w:t>s</w:t>
      </w:r>
      <w:r w:rsidRPr="003619A7">
        <w:rPr>
          <w:rFonts w:ascii="VIC-Light" w:hAnsi="VIC-Light"/>
        </w:rPr>
        <w:t>ignalling</w:t>
      </w:r>
      <w:r w:rsidR="00027247" w:rsidRPr="003619A7">
        <w:rPr>
          <w:rFonts w:ascii="VIC-Light" w:hAnsi="VIC-Light"/>
        </w:rPr>
        <w:t>/</w:t>
      </w:r>
      <w:r w:rsidRPr="003619A7">
        <w:rPr>
          <w:rFonts w:ascii="VIC-Light" w:hAnsi="VIC-Light"/>
        </w:rPr>
        <w:t>real-time information)</w:t>
      </w:r>
    </w:p>
    <w:p w14:paraId="4E4CA673" w14:textId="64CBEDF5" w:rsidR="00D87BF6" w:rsidRPr="003619A7" w:rsidRDefault="00D87BF6" w:rsidP="00E82575">
      <w:pPr>
        <w:pStyle w:val="DJCSbody"/>
        <w:numPr>
          <w:ilvl w:val="0"/>
          <w:numId w:val="33"/>
        </w:numPr>
        <w:rPr>
          <w:rFonts w:ascii="VIC-Light" w:hAnsi="VIC-Light"/>
        </w:rPr>
      </w:pPr>
      <w:r w:rsidRPr="003619A7">
        <w:rPr>
          <w:rFonts w:ascii="VIC-Light" w:hAnsi="VIC-Light"/>
        </w:rPr>
        <w:t xml:space="preserve">Water and </w:t>
      </w:r>
      <w:r w:rsidR="00027247" w:rsidRPr="003619A7">
        <w:rPr>
          <w:rFonts w:ascii="VIC-Light" w:hAnsi="VIC-Light"/>
        </w:rPr>
        <w:t>s</w:t>
      </w:r>
      <w:r w:rsidRPr="003619A7">
        <w:rPr>
          <w:rFonts w:ascii="VIC-Light" w:hAnsi="VIC-Light"/>
        </w:rPr>
        <w:t>anitation</w:t>
      </w:r>
    </w:p>
    <w:p w14:paraId="6D9A6663" w14:textId="604ACB1C" w:rsidR="00D87BF6" w:rsidRPr="003619A7" w:rsidRDefault="00D87BF6" w:rsidP="00E82575">
      <w:pPr>
        <w:pStyle w:val="DJCSbody"/>
        <w:numPr>
          <w:ilvl w:val="0"/>
          <w:numId w:val="33"/>
        </w:numPr>
        <w:rPr>
          <w:rFonts w:ascii="VIC-Light" w:hAnsi="VIC-Light"/>
        </w:rPr>
      </w:pPr>
      <w:r w:rsidRPr="003619A7">
        <w:rPr>
          <w:rFonts w:ascii="VIC-Light" w:hAnsi="VIC-Light"/>
        </w:rPr>
        <w:t xml:space="preserve">Human </w:t>
      </w:r>
      <w:r w:rsidR="00027247" w:rsidRPr="003619A7">
        <w:rPr>
          <w:rFonts w:ascii="VIC-Light" w:hAnsi="VIC-Light"/>
        </w:rPr>
        <w:t>r</w:t>
      </w:r>
      <w:r w:rsidRPr="003619A7">
        <w:rPr>
          <w:rFonts w:ascii="VIC-Light" w:hAnsi="VIC-Light"/>
        </w:rPr>
        <w:t>esources</w:t>
      </w:r>
    </w:p>
    <w:p w14:paraId="5756D149" w14:textId="305ECE02" w:rsidR="00D87BF6" w:rsidRPr="003619A7" w:rsidRDefault="00D87BF6" w:rsidP="00E82575">
      <w:pPr>
        <w:pStyle w:val="DJCSbody"/>
        <w:numPr>
          <w:ilvl w:val="0"/>
          <w:numId w:val="33"/>
        </w:numPr>
        <w:rPr>
          <w:rFonts w:ascii="VIC-Light" w:hAnsi="VIC-Light"/>
        </w:rPr>
      </w:pPr>
      <w:r w:rsidRPr="003619A7">
        <w:rPr>
          <w:rFonts w:ascii="VIC-Light" w:hAnsi="VIC-Light"/>
        </w:rPr>
        <w:t>Infrastructure supporting transport operations</w:t>
      </w:r>
      <w:r w:rsidR="00027247" w:rsidRPr="003619A7">
        <w:rPr>
          <w:rFonts w:ascii="VIC-Light" w:hAnsi="VIC-Light"/>
        </w:rPr>
        <w:t>.</w:t>
      </w:r>
    </w:p>
    <w:p w14:paraId="27A1A81A" w14:textId="77777777" w:rsidR="00E41F31" w:rsidRPr="003619A7" w:rsidRDefault="00E41F31" w:rsidP="00E41F31">
      <w:pPr>
        <w:pStyle w:val="Heading4"/>
        <w:rPr>
          <w:rFonts w:ascii="VIC-Light" w:hAnsi="VIC-Light"/>
          <w:sz w:val="24"/>
          <w:szCs w:val="22"/>
        </w:rPr>
      </w:pPr>
      <w:r w:rsidRPr="003619A7">
        <w:rPr>
          <w:rFonts w:ascii="VIC-Light" w:hAnsi="VIC-Light"/>
          <w:sz w:val="24"/>
          <w:szCs w:val="22"/>
        </w:rPr>
        <w:t>Resilience improvement initiatives completed in 2019-20</w:t>
      </w:r>
    </w:p>
    <w:p w14:paraId="63EF6F0D" w14:textId="6B3D8130" w:rsidR="0074435F" w:rsidRPr="003619A7" w:rsidRDefault="00323BDD" w:rsidP="0074435F">
      <w:pPr>
        <w:pStyle w:val="ListParagraph"/>
        <w:numPr>
          <w:ilvl w:val="0"/>
          <w:numId w:val="28"/>
        </w:numPr>
        <w:rPr>
          <w:rFonts w:ascii="VIC-Light" w:eastAsia="Times" w:hAnsi="VIC-Light" w:cs="Times New Roman"/>
          <w:szCs w:val="20"/>
        </w:rPr>
      </w:pPr>
      <w:r w:rsidRPr="003619A7">
        <w:rPr>
          <w:rFonts w:ascii="VIC-Light" w:eastAsia="Times" w:hAnsi="VIC-Light" w:cs="Times New Roman"/>
          <w:szCs w:val="20"/>
        </w:rPr>
        <w:t>Commenced a</w:t>
      </w:r>
      <w:r w:rsidR="0074435F" w:rsidRPr="003619A7">
        <w:rPr>
          <w:rFonts w:ascii="VIC-Light" w:eastAsia="Times" w:hAnsi="VIC-Light" w:cs="Times New Roman"/>
          <w:szCs w:val="20"/>
        </w:rPr>
        <w:t xml:space="preserve"> project to develop a simple, consistent approach to measuring the effectiveness of the Transport SRN in building resilience.</w:t>
      </w:r>
    </w:p>
    <w:p w14:paraId="0F4ECDD2" w14:textId="6394F3AC" w:rsidR="0023452B" w:rsidRPr="003619A7" w:rsidRDefault="0023452B" w:rsidP="0023452B">
      <w:pPr>
        <w:pStyle w:val="DJCSbody"/>
        <w:numPr>
          <w:ilvl w:val="0"/>
          <w:numId w:val="28"/>
        </w:numPr>
        <w:rPr>
          <w:rFonts w:ascii="VIC-Light" w:hAnsi="VIC-Light"/>
        </w:rPr>
      </w:pPr>
      <w:r w:rsidRPr="003619A7">
        <w:rPr>
          <w:rFonts w:ascii="VIC-Light" w:hAnsi="VIC-Light"/>
        </w:rPr>
        <w:t xml:space="preserve">Undertook planning for Exercise Water Hyacinth, </w:t>
      </w:r>
      <w:r w:rsidR="006A5C3C">
        <w:rPr>
          <w:rFonts w:ascii="VIC-Light" w:hAnsi="VIC-Light"/>
        </w:rPr>
        <w:t xml:space="preserve">a </w:t>
      </w:r>
      <w:r w:rsidR="006A5C3C" w:rsidRPr="003619A7">
        <w:rPr>
          <w:rFonts w:ascii="VIC-Light" w:hAnsi="VIC-Light"/>
        </w:rPr>
        <w:t xml:space="preserve">joint exercise </w:t>
      </w:r>
      <w:r w:rsidR="00571DC2">
        <w:rPr>
          <w:rFonts w:ascii="VIC-Light" w:hAnsi="VIC-Light"/>
        </w:rPr>
        <w:t xml:space="preserve">to be held </w:t>
      </w:r>
      <w:r w:rsidR="006A5C3C" w:rsidRPr="003619A7">
        <w:rPr>
          <w:rFonts w:ascii="VIC-Light" w:hAnsi="VIC-Light"/>
        </w:rPr>
        <w:t xml:space="preserve">between </w:t>
      </w:r>
      <w:r w:rsidR="006A5C3C">
        <w:rPr>
          <w:rFonts w:ascii="VIC-Light" w:hAnsi="VIC-Light"/>
        </w:rPr>
        <w:t xml:space="preserve">the </w:t>
      </w:r>
      <w:r w:rsidR="006A5C3C" w:rsidRPr="003619A7">
        <w:rPr>
          <w:rFonts w:ascii="VIC-Light" w:hAnsi="VIC-Light"/>
        </w:rPr>
        <w:t>Energy and Transport sectors</w:t>
      </w:r>
      <w:r w:rsidR="006A5C3C">
        <w:rPr>
          <w:rFonts w:ascii="VIC-Light" w:hAnsi="VIC-Light"/>
        </w:rPr>
        <w:t xml:space="preserve">, </w:t>
      </w:r>
      <w:r w:rsidRPr="003619A7">
        <w:rPr>
          <w:rFonts w:ascii="VIC-Light" w:hAnsi="VIC-Light"/>
        </w:rPr>
        <w:t>designed to simulate a closure of the Ports of Melbourne and Geelong</w:t>
      </w:r>
      <w:r w:rsidR="006A5C3C">
        <w:rPr>
          <w:rFonts w:ascii="VIC-Light" w:hAnsi="VIC-Light"/>
        </w:rPr>
        <w:t xml:space="preserve">, impacting </w:t>
      </w:r>
      <w:r w:rsidRPr="003619A7">
        <w:rPr>
          <w:rFonts w:ascii="VIC-Light" w:hAnsi="VIC-Light"/>
        </w:rPr>
        <w:t>liquid fuel supplies to Victoria</w:t>
      </w:r>
      <w:r w:rsidR="00323BDD" w:rsidRPr="003619A7">
        <w:rPr>
          <w:rFonts w:ascii="VIC-Light" w:hAnsi="VIC-Light"/>
        </w:rPr>
        <w:t xml:space="preserve">. </w:t>
      </w:r>
    </w:p>
    <w:p w14:paraId="654C2B07" w14:textId="79A0334F" w:rsidR="0023452B" w:rsidRPr="003619A7" w:rsidRDefault="0023452B" w:rsidP="0023452B">
      <w:pPr>
        <w:pStyle w:val="DJCSbody"/>
        <w:numPr>
          <w:ilvl w:val="0"/>
          <w:numId w:val="28"/>
        </w:numPr>
        <w:rPr>
          <w:rFonts w:ascii="VIC-Light" w:hAnsi="VIC-Light"/>
        </w:rPr>
      </w:pPr>
      <w:r w:rsidRPr="003619A7">
        <w:rPr>
          <w:rFonts w:ascii="VIC-Light" w:hAnsi="VIC-Light"/>
        </w:rPr>
        <w:t>A workshop was held to discuss amendments to the emergency management planning legislation</w:t>
      </w:r>
      <w:r w:rsidR="006A5C3C">
        <w:rPr>
          <w:rFonts w:ascii="VIC-Light" w:hAnsi="VIC-Light"/>
        </w:rPr>
        <w:t xml:space="preserve"> and </w:t>
      </w:r>
      <w:r w:rsidRPr="003619A7">
        <w:rPr>
          <w:rFonts w:ascii="VIC-Light" w:hAnsi="VIC-Light"/>
        </w:rPr>
        <w:t xml:space="preserve">agency roles under Part 7 of the </w:t>
      </w:r>
      <w:r w:rsidRPr="003619A7">
        <w:rPr>
          <w:rFonts w:ascii="VIC-Light" w:hAnsi="VIC-Light"/>
          <w:i/>
        </w:rPr>
        <w:t>Emergency Management Manual of Victoria</w:t>
      </w:r>
      <w:r w:rsidRPr="003619A7">
        <w:rPr>
          <w:rFonts w:ascii="VIC-Light" w:hAnsi="VIC-Light"/>
          <w:iCs/>
        </w:rPr>
        <w:t>.</w:t>
      </w:r>
    </w:p>
    <w:p w14:paraId="36492912" w14:textId="77777777" w:rsidR="00E41F31" w:rsidRPr="003619A7" w:rsidRDefault="00E41F31" w:rsidP="00E41F31">
      <w:pPr>
        <w:pStyle w:val="Heading4"/>
        <w:rPr>
          <w:rFonts w:ascii="VIC-Light" w:hAnsi="VIC-Light"/>
          <w:sz w:val="24"/>
          <w:szCs w:val="22"/>
        </w:rPr>
      </w:pPr>
      <w:r w:rsidRPr="003619A7">
        <w:rPr>
          <w:rFonts w:ascii="VIC-Light" w:hAnsi="VIC-Light"/>
          <w:sz w:val="24"/>
          <w:szCs w:val="22"/>
        </w:rPr>
        <w:lastRenderedPageBreak/>
        <w:t>Resilience improvement initiatives proposed in 2020-21</w:t>
      </w:r>
    </w:p>
    <w:p w14:paraId="67C1E354" w14:textId="6454FA81" w:rsidR="00E24980" w:rsidRPr="003619A7" w:rsidRDefault="00851BCA" w:rsidP="00E24980">
      <w:pPr>
        <w:pStyle w:val="DJCSbody"/>
        <w:numPr>
          <w:ilvl w:val="0"/>
          <w:numId w:val="29"/>
        </w:numPr>
        <w:rPr>
          <w:rFonts w:ascii="VIC-Light" w:hAnsi="VIC-Light"/>
        </w:rPr>
      </w:pPr>
      <w:r w:rsidRPr="003619A7">
        <w:rPr>
          <w:rFonts w:ascii="VIC-Light" w:hAnsi="VIC-Light"/>
        </w:rPr>
        <w:t>Exercise Water Hyacinth</w:t>
      </w:r>
      <w:r w:rsidR="006A5C3C">
        <w:rPr>
          <w:rFonts w:ascii="VIC-Light" w:hAnsi="VIC-Light"/>
        </w:rPr>
        <w:t xml:space="preserve"> </w:t>
      </w:r>
      <w:r w:rsidR="00E24980" w:rsidRPr="003619A7">
        <w:rPr>
          <w:rFonts w:ascii="VIC-Light" w:hAnsi="VIC-Light"/>
        </w:rPr>
        <w:t xml:space="preserve">will </w:t>
      </w:r>
      <w:r w:rsidR="00571DC2">
        <w:rPr>
          <w:rFonts w:ascii="VIC-Light" w:hAnsi="VIC-Light"/>
        </w:rPr>
        <w:t>test</w:t>
      </w:r>
      <w:r w:rsidR="00571DC2" w:rsidRPr="003619A7">
        <w:rPr>
          <w:rFonts w:ascii="VIC-Light" w:hAnsi="VIC-Light"/>
        </w:rPr>
        <w:t xml:space="preserve"> </w:t>
      </w:r>
      <w:r w:rsidR="00E24980" w:rsidRPr="003619A7">
        <w:rPr>
          <w:rFonts w:ascii="VIC-Light" w:hAnsi="VIC-Light"/>
        </w:rPr>
        <w:t>liquid fuel supply chain issues and dependencies due to a shutdown of ports.</w:t>
      </w:r>
    </w:p>
    <w:p w14:paraId="7FA27AB1" w14:textId="7695538D" w:rsidR="00E24980" w:rsidRPr="003619A7" w:rsidRDefault="00E24980" w:rsidP="00E24980">
      <w:pPr>
        <w:pStyle w:val="DJCSbody"/>
        <w:numPr>
          <w:ilvl w:val="0"/>
          <w:numId w:val="29"/>
        </w:numPr>
        <w:rPr>
          <w:rFonts w:ascii="VIC-Light" w:hAnsi="VIC-Light"/>
        </w:rPr>
      </w:pPr>
      <w:r w:rsidRPr="003619A7">
        <w:rPr>
          <w:rFonts w:ascii="VIC-Light" w:hAnsi="VIC-Light"/>
        </w:rPr>
        <w:t xml:space="preserve">The Transport </w:t>
      </w:r>
      <w:r w:rsidR="00323BDD" w:rsidRPr="003619A7">
        <w:rPr>
          <w:rFonts w:ascii="VIC-Light" w:hAnsi="VIC-Light"/>
        </w:rPr>
        <w:t>s</w:t>
      </w:r>
      <w:r w:rsidRPr="003619A7">
        <w:rPr>
          <w:rFonts w:ascii="VIC-Light" w:hAnsi="VIC-Light"/>
        </w:rPr>
        <w:t>ector will establish and trial four new SRN sub-groups to support specific needs of members.</w:t>
      </w:r>
    </w:p>
    <w:p w14:paraId="27C6D654" w14:textId="68165FEF" w:rsidR="0023452B" w:rsidRDefault="0023452B" w:rsidP="0023452B">
      <w:pPr>
        <w:pStyle w:val="DJCSbody"/>
        <w:numPr>
          <w:ilvl w:val="0"/>
          <w:numId w:val="29"/>
        </w:numPr>
        <w:rPr>
          <w:rFonts w:ascii="VIC-Light" w:hAnsi="VIC-Light"/>
        </w:rPr>
      </w:pPr>
      <w:r w:rsidRPr="003619A7">
        <w:rPr>
          <w:rFonts w:ascii="VIC-Light" w:hAnsi="VIC-Light"/>
        </w:rPr>
        <w:t>Conduct</w:t>
      </w:r>
      <w:r w:rsidR="006A5C3C">
        <w:rPr>
          <w:rFonts w:ascii="VIC-Light" w:hAnsi="VIC-Light"/>
        </w:rPr>
        <w:t xml:space="preserve"> </w:t>
      </w:r>
      <w:r w:rsidRPr="003619A7">
        <w:rPr>
          <w:rFonts w:ascii="VIC-Light" w:hAnsi="VIC-Light"/>
        </w:rPr>
        <w:t xml:space="preserve">and/or </w:t>
      </w:r>
      <w:r w:rsidR="006A5C3C" w:rsidRPr="003619A7">
        <w:rPr>
          <w:rFonts w:ascii="VIC-Light" w:hAnsi="VIC-Light"/>
        </w:rPr>
        <w:t>participat</w:t>
      </w:r>
      <w:r w:rsidR="006A5C3C">
        <w:rPr>
          <w:rFonts w:ascii="VIC-Light" w:hAnsi="VIC-Light"/>
        </w:rPr>
        <w:t xml:space="preserve">e </w:t>
      </w:r>
      <w:r w:rsidRPr="003619A7">
        <w:rPr>
          <w:rFonts w:ascii="VIC-Light" w:hAnsi="VIC-Light"/>
        </w:rPr>
        <w:t>in exercises to improve response capabilities, strengthen relationships and identify dependencies, interdependencies and vulnerabilities.</w:t>
      </w:r>
    </w:p>
    <w:p w14:paraId="3D6B409F" w14:textId="28AA9AF2" w:rsidR="00D46809" w:rsidRPr="00D46809" w:rsidRDefault="00D46809" w:rsidP="00D46809">
      <w:pPr>
        <w:pStyle w:val="DJCSbody"/>
        <w:numPr>
          <w:ilvl w:val="0"/>
          <w:numId w:val="29"/>
        </w:numPr>
        <w:rPr>
          <w:rFonts w:ascii="VIC-Light" w:hAnsi="VIC-Light" w:cs="Arial"/>
        </w:rPr>
      </w:pPr>
      <w:r w:rsidRPr="00157F81">
        <w:rPr>
          <w:rFonts w:ascii="VIC-Light" w:hAnsi="VIC-Light" w:cs="Arial"/>
        </w:rPr>
        <w:t xml:space="preserve">Consider relevant findings from the Royal Commission into National Natural Disaster Arrangements and </w:t>
      </w:r>
      <w:r w:rsidRPr="00C50B54">
        <w:rPr>
          <w:rFonts w:ascii="VIC-Light" w:hAnsi="VIC-Light" w:cs="Arial"/>
        </w:rPr>
        <w:t>IGEM</w:t>
      </w:r>
      <w:r w:rsidRPr="00157F81">
        <w:rPr>
          <w:rFonts w:ascii="VIC-Light" w:hAnsi="VIC-Light" w:cs="Arial"/>
        </w:rPr>
        <w:t xml:space="preserve"> Inquiry into the 2019-20 Victorian Fire Season.</w:t>
      </w:r>
    </w:p>
    <w:p w14:paraId="528ABB7D" w14:textId="03D33443" w:rsidR="00752A23" w:rsidRPr="003619A7" w:rsidRDefault="0023452B" w:rsidP="00AF5EA1">
      <w:pPr>
        <w:pStyle w:val="DJCSbody"/>
        <w:numPr>
          <w:ilvl w:val="0"/>
          <w:numId w:val="29"/>
        </w:numPr>
        <w:rPr>
          <w:rFonts w:ascii="VIC-Light" w:hAnsi="VIC-Light"/>
        </w:rPr>
      </w:pPr>
      <w:r w:rsidRPr="003619A7">
        <w:rPr>
          <w:rFonts w:ascii="VIC-Light" w:hAnsi="VIC-Light"/>
        </w:rPr>
        <w:t>A theme of ‘pandemic’ for 2020-21 will focus the SRN on lessons, gaps and opportunities from recent experience.</w:t>
      </w:r>
      <w:r w:rsidR="00AF5EA1" w:rsidRPr="003619A7">
        <w:rPr>
          <w:rFonts w:ascii="VIC-Light" w:hAnsi="VIC-Light"/>
        </w:rPr>
        <w:br w:type="page"/>
      </w:r>
    </w:p>
    <w:p w14:paraId="16FA738C" w14:textId="1C4EA8D7" w:rsidR="004F5DC7" w:rsidRPr="003619A7" w:rsidRDefault="004F5DC7" w:rsidP="004F5DC7">
      <w:pPr>
        <w:pStyle w:val="Heading2"/>
        <w:rPr>
          <w:rFonts w:ascii="VIC-Light" w:hAnsi="VIC-Light"/>
        </w:rPr>
      </w:pPr>
      <w:bookmarkStart w:id="30" w:name="_Toc54697518"/>
      <w:r w:rsidRPr="003619A7">
        <w:rPr>
          <w:rFonts w:ascii="VIC-Light" w:hAnsi="VIC-Light"/>
        </w:rPr>
        <w:lastRenderedPageBreak/>
        <w:t>Water</w:t>
      </w:r>
      <w:bookmarkEnd w:id="30"/>
    </w:p>
    <w:p w14:paraId="10AFEE31" w14:textId="6B96B421" w:rsidR="00E41F31" w:rsidRPr="003619A7" w:rsidRDefault="00E41F31" w:rsidP="00CF7557">
      <w:pPr>
        <w:pStyle w:val="DJCSbody"/>
        <w:rPr>
          <w:rFonts w:ascii="VIC-Light" w:hAnsi="VIC-Light"/>
        </w:rPr>
      </w:pPr>
      <w:r w:rsidRPr="003619A7">
        <w:rPr>
          <w:rFonts w:ascii="VIC-Light" w:hAnsi="VIC-Light"/>
        </w:rPr>
        <w:t xml:space="preserve">A reliable and safe </w:t>
      </w:r>
      <w:r w:rsidR="00323BDD" w:rsidRPr="003619A7">
        <w:rPr>
          <w:rFonts w:ascii="VIC-Light" w:hAnsi="VIC-Light"/>
        </w:rPr>
        <w:t>water supply, which can withstand</w:t>
      </w:r>
      <w:r w:rsidR="00CF7557" w:rsidRPr="003619A7">
        <w:rPr>
          <w:rFonts w:ascii="VIC-Light" w:hAnsi="VIC-Light"/>
        </w:rPr>
        <w:t xml:space="preserve"> evolving emergency risk</w:t>
      </w:r>
      <w:r w:rsidR="00E20D49">
        <w:rPr>
          <w:rFonts w:ascii="VIC-Light" w:hAnsi="VIC-Light"/>
        </w:rPr>
        <w:t>s, shocks</w:t>
      </w:r>
      <w:r w:rsidR="00A73BAC">
        <w:rPr>
          <w:rFonts w:ascii="VIC-Light" w:hAnsi="VIC-Light"/>
        </w:rPr>
        <w:t xml:space="preserve">, </w:t>
      </w:r>
      <w:r w:rsidR="00CF7557" w:rsidRPr="003619A7">
        <w:rPr>
          <w:rFonts w:ascii="VIC-Light" w:hAnsi="VIC-Light"/>
        </w:rPr>
        <w:t>natural and man-made</w:t>
      </w:r>
      <w:r w:rsidR="00323BDD" w:rsidRPr="003619A7">
        <w:rPr>
          <w:rFonts w:ascii="VIC-Light" w:hAnsi="VIC-Light"/>
        </w:rPr>
        <w:t xml:space="preserve"> hazards,</w:t>
      </w:r>
      <w:r w:rsidR="00CF7557" w:rsidRPr="003619A7">
        <w:rPr>
          <w:rFonts w:ascii="VIC-Light" w:hAnsi="VIC-Light"/>
        </w:rPr>
        <w:t xml:space="preserve"> is fundamental to our communities.</w:t>
      </w:r>
      <w:r w:rsidR="00CF7557" w:rsidRPr="003619A7">
        <w:rPr>
          <w:rFonts w:ascii="VIC-Light" w:hAnsi="VIC-Light"/>
          <w:color w:val="000000" w:themeColor="text1"/>
        </w:rPr>
        <w:t xml:space="preserve"> </w:t>
      </w:r>
      <w:r w:rsidR="00CF7557" w:rsidRPr="003619A7">
        <w:rPr>
          <w:rFonts w:ascii="VIC-Light" w:hAnsi="VIC-Light"/>
        </w:rPr>
        <w:t xml:space="preserve">Primary activities in the </w:t>
      </w:r>
      <w:r w:rsidR="00323BDD" w:rsidRPr="003619A7">
        <w:rPr>
          <w:rFonts w:ascii="VIC-Light" w:hAnsi="VIC-Light"/>
        </w:rPr>
        <w:t>W</w:t>
      </w:r>
      <w:r w:rsidR="00CF7557" w:rsidRPr="003619A7">
        <w:rPr>
          <w:rFonts w:ascii="VIC-Light" w:hAnsi="VIC-Light"/>
        </w:rPr>
        <w:t>ater sector include the supply of water and wastewater services and management of the supporting catchments and infrastructure to deliver these services</w:t>
      </w:r>
      <w:r w:rsidR="00323BDD" w:rsidRPr="003619A7">
        <w:rPr>
          <w:rFonts w:ascii="VIC-Light" w:hAnsi="VIC-Light"/>
        </w:rPr>
        <w:t xml:space="preserve">. These include </w:t>
      </w:r>
      <w:r w:rsidR="00CF7557" w:rsidRPr="003619A7">
        <w:rPr>
          <w:rFonts w:ascii="VIC-Light" w:hAnsi="VIC-Light"/>
        </w:rPr>
        <w:t xml:space="preserve">dams, pipelines, pumping stations, treatment plants, control facilities and a desalination plant. </w:t>
      </w:r>
    </w:p>
    <w:p w14:paraId="153BBAFB" w14:textId="56AF0B22" w:rsidR="00E41F31" w:rsidRPr="003619A7" w:rsidRDefault="00E41F31" w:rsidP="00E41F31">
      <w:pPr>
        <w:pStyle w:val="Heading4"/>
        <w:rPr>
          <w:rFonts w:ascii="VIC-Light" w:hAnsi="VIC-Light"/>
          <w:sz w:val="24"/>
          <w:szCs w:val="22"/>
        </w:rPr>
      </w:pPr>
      <w:r w:rsidRPr="003619A7">
        <w:rPr>
          <w:rFonts w:ascii="VIC-Light" w:hAnsi="VIC-Light"/>
          <w:sz w:val="24"/>
          <w:szCs w:val="22"/>
        </w:rPr>
        <w:t>Sector overview</w:t>
      </w:r>
    </w:p>
    <w:p w14:paraId="144AE9A0" w14:textId="672ACB57" w:rsidR="00E41F31" w:rsidRPr="003619A7" w:rsidRDefault="00CF7557" w:rsidP="00CF7557">
      <w:pPr>
        <w:pStyle w:val="DJCSbody"/>
        <w:rPr>
          <w:rFonts w:ascii="VIC-Light" w:hAnsi="VIC-Light"/>
        </w:rPr>
      </w:pPr>
      <w:r w:rsidRPr="003619A7">
        <w:rPr>
          <w:rFonts w:ascii="VIC-Light" w:hAnsi="VIC-Light"/>
        </w:rPr>
        <w:t xml:space="preserve">Water </w:t>
      </w:r>
      <w:r w:rsidR="00E20D49">
        <w:rPr>
          <w:rFonts w:ascii="VIC-Light" w:hAnsi="VIC-Light"/>
        </w:rPr>
        <w:t>businesses</w:t>
      </w:r>
      <w:r w:rsidRPr="003619A7">
        <w:rPr>
          <w:rFonts w:ascii="VIC-Light" w:hAnsi="VIC-Light"/>
        </w:rPr>
        <w:t xml:space="preserve"> provide a range of local services including:</w:t>
      </w:r>
    </w:p>
    <w:p w14:paraId="7E210AB9" w14:textId="7812DD2F" w:rsidR="00324B3E" w:rsidRPr="003619A7" w:rsidRDefault="00076438" w:rsidP="00E82575">
      <w:pPr>
        <w:pStyle w:val="DJCSbody"/>
        <w:numPr>
          <w:ilvl w:val="0"/>
          <w:numId w:val="21"/>
        </w:numPr>
        <w:rPr>
          <w:rFonts w:ascii="VIC-Light" w:hAnsi="VIC-Light"/>
        </w:rPr>
      </w:pPr>
      <w:r w:rsidRPr="003619A7">
        <w:rPr>
          <w:rFonts w:ascii="VIC-Light" w:hAnsi="VIC-Light"/>
        </w:rPr>
        <w:t>W</w:t>
      </w:r>
      <w:r w:rsidR="00324B3E" w:rsidRPr="003619A7">
        <w:rPr>
          <w:rFonts w:ascii="VIC-Light" w:hAnsi="VIC-Light"/>
        </w:rPr>
        <w:t>ater supply (including recycled water)</w:t>
      </w:r>
    </w:p>
    <w:p w14:paraId="54A54E39" w14:textId="7F67B73A" w:rsidR="00324B3E" w:rsidRPr="003619A7" w:rsidRDefault="00076438" w:rsidP="00E82575">
      <w:pPr>
        <w:pStyle w:val="DJCSbody"/>
        <w:numPr>
          <w:ilvl w:val="0"/>
          <w:numId w:val="21"/>
        </w:numPr>
        <w:rPr>
          <w:rFonts w:ascii="VIC-Light" w:hAnsi="VIC-Light"/>
        </w:rPr>
      </w:pPr>
      <w:r w:rsidRPr="003619A7">
        <w:rPr>
          <w:rFonts w:ascii="VIC-Light" w:hAnsi="VIC-Light"/>
        </w:rPr>
        <w:t>S</w:t>
      </w:r>
      <w:r w:rsidR="00324B3E" w:rsidRPr="003619A7">
        <w:rPr>
          <w:rFonts w:ascii="VIC-Light" w:hAnsi="VIC-Light"/>
        </w:rPr>
        <w:t>ewage and trade waste disposal and treatment</w:t>
      </w:r>
    </w:p>
    <w:p w14:paraId="64B6B3A7" w14:textId="4D806E7C" w:rsidR="00324B3E" w:rsidRPr="003619A7" w:rsidRDefault="00076438" w:rsidP="00E82575">
      <w:pPr>
        <w:pStyle w:val="DJCSbody"/>
        <w:numPr>
          <w:ilvl w:val="0"/>
          <w:numId w:val="21"/>
        </w:numPr>
        <w:rPr>
          <w:rFonts w:ascii="VIC-Light" w:hAnsi="VIC-Light"/>
          <w:color w:val="007DC3" w:themeColor="accent1"/>
        </w:rPr>
      </w:pPr>
      <w:r w:rsidRPr="003619A7">
        <w:rPr>
          <w:rFonts w:ascii="VIC-Light" w:hAnsi="VIC-Light"/>
        </w:rPr>
        <w:t>R</w:t>
      </w:r>
      <w:r w:rsidR="00324B3E" w:rsidRPr="003619A7">
        <w:rPr>
          <w:rFonts w:ascii="VIC-Light" w:hAnsi="VIC-Light"/>
        </w:rPr>
        <w:t>ural water services, which comprise irrigation water, drainage and salinity mitigation services and domestic and stock water</w:t>
      </w:r>
    </w:p>
    <w:p w14:paraId="5016EA6E" w14:textId="5D30C7AE" w:rsidR="00324B3E" w:rsidRPr="003619A7" w:rsidRDefault="00076438" w:rsidP="00E82575">
      <w:pPr>
        <w:pStyle w:val="DJCSbody"/>
        <w:numPr>
          <w:ilvl w:val="0"/>
          <w:numId w:val="21"/>
        </w:numPr>
        <w:rPr>
          <w:rFonts w:ascii="VIC-Light" w:hAnsi="VIC-Light"/>
        </w:rPr>
      </w:pPr>
      <w:r w:rsidRPr="003619A7">
        <w:rPr>
          <w:rFonts w:ascii="VIC-Light" w:hAnsi="VIC-Light"/>
        </w:rPr>
        <w:t>B</w:t>
      </w:r>
      <w:r w:rsidR="00324B3E" w:rsidRPr="003619A7">
        <w:rPr>
          <w:rFonts w:ascii="VIC-Light" w:hAnsi="VIC-Light"/>
        </w:rPr>
        <w:t>ulk water supply services</w:t>
      </w:r>
    </w:p>
    <w:p w14:paraId="256BF415" w14:textId="664A7FE2" w:rsidR="00CF7557" w:rsidRPr="003619A7" w:rsidRDefault="00076438" w:rsidP="00E82575">
      <w:pPr>
        <w:pStyle w:val="DJCSbody"/>
        <w:numPr>
          <w:ilvl w:val="0"/>
          <w:numId w:val="21"/>
        </w:numPr>
        <w:rPr>
          <w:rFonts w:ascii="VIC-Light" w:hAnsi="VIC-Light"/>
        </w:rPr>
      </w:pPr>
      <w:r w:rsidRPr="003619A7">
        <w:rPr>
          <w:rFonts w:ascii="VIC-Light" w:hAnsi="VIC-Light"/>
        </w:rPr>
        <w:t>M</w:t>
      </w:r>
      <w:r w:rsidR="00324B3E" w:rsidRPr="003619A7">
        <w:rPr>
          <w:rFonts w:ascii="VIC-Light" w:hAnsi="VIC-Light"/>
        </w:rPr>
        <w:t>anagement of rivers, creeks and major drainage systems in the Melbourne, Port Phillip and Westernport regions.</w:t>
      </w:r>
    </w:p>
    <w:p w14:paraId="12599515" w14:textId="3BCF02ED" w:rsidR="00E41F31" w:rsidRPr="003619A7" w:rsidRDefault="00E41F31" w:rsidP="00E41F31">
      <w:pPr>
        <w:pStyle w:val="Heading4"/>
        <w:rPr>
          <w:rFonts w:ascii="VIC-Light" w:hAnsi="VIC-Light"/>
          <w:sz w:val="24"/>
          <w:szCs w:val="22"/>
        </w:rPr>
      </w:pPr>
      <w:r w:rsidRPr="003619A7">
        <w:rPr>
          <w:rFonts w:ascii="VIC-Light" w:hAnsi="VIC-Light"/>
          <w:sz w:val="24"/>
          <w:szCs w:val="22"/>
        </w:rPr>
        <w:t>Key stakeholders</w:t>
      </w:r>
    </w:p>
    <w:p w14:paraId="0FB001C3" w14:textId="4C343828" w:rsidR="00E41F31" w:rsidRPr="003619A7" w:rsidRDefault="00CF7557" w:rsidP="00CF7557">
      <w:pPr>
        <w:pStyle w:val="DJCSbody"/>
        <w:rPr>
          <w:rFonts w:ascii="VIC-Light" w:hAnsi="VIC-Light"/>
        </w:rPr>
      </w:pPr>
      <w:r w:rsidRPr="003619A7">
        <w:rPr>
          <w:rFonts w:ascii="VIC-Light" w:hAnsi="VIC-Light"/>
        </w:rPr>
        <w:t xml:space="preserve">Victoria’s water services are </w:t>
      </w:r>
      <w:r w:rsidR="00E24980" w:rsidRPr="003619A7">
        <w:rPr>
          <w:rFonts w:ascii="VIC-Light" w:hAnsi="VIC-Light"/>
        </w:rPr>
        <w:t xml:space="preserve">primarily </w:t>
      </w:r>
      <w:r w:rsidRPr="003619A7">
        <w:rPr>
          <w:rFonts w:ascii="VIC-Light" w:hAnsi="VIC-Light"/>
        </w:rPr>
        <w:t xml:space="preserve">provided by </w:t>
      </w:r>
      <w:r w:rsidR="00324B3E" w:rsidRPr="003619A7">
        <w:rPr>
          <w:rFonts w:ascii="VIC-Light" w:hAnsi="VIC-Light"/>
        </w:rPr>
        <w:t>19</w:t>
      </w:r>
      <w:r w:rsidRPr="003619A7">
        <w:rPr>
          <w:rFonts w:ascii="VIC-Light" w:hAnsi="VIC-Light"/>
        </w:rPr>
        <w:t xml:space="preserve"> water corporations, the Victorian </w:t>
      </w:r>
      <w:r w:rsidR="00E20D49">
        <w:rPr>
          <w:rFonts w:ascii="VIC-Light" w:hAnsi="VIC-Light"/>
        </w:rPr>
        <w:t>D</w:t>
      </w:r>
      <w:r w:rsidRPr="003619A7">
        <w:rPr>
          <w:rFonts w:ascii="VIC-Light" w:hAnsi="VIC-Light"/>
        </w:rPr>
        <w:t xml:space="preserve">esalination </w:t>
      </w:r>
      <w:r w:rsidR="00E20D49">
        <w:rPr>
          <w:rFonts w:ascii="VIC-Light" w:hAnsi="VIC-Light"/>
        </w:rPr>
        <w:t>P</w:t>
      </w:r>
      <w:r w:rsidRPr="003619A7">
        <w:rPr>
          <w:rFonts w:ascii="VIC-Light" w:hAnsi="VIC-Light"/>
        </w:rPr>
        <w:t xml:space="preserve">lant and </w:t>
      </w:r>
      <w:r w:rsidR="00323BDD" w:rsidRPr="003619A7">
        <w:rPr>
          <w:rFonts w:ascii="VIC-Light" w:hAnsi="VIC-Light"/>
        </w:rPr>
        <w:t>10</w:t>
      </w:r>
      <w:r w:rsidRPr="003619A7">
        <w:rPr>
          <w:rFonts w:ascii="VIC-Light" w:hAnsi="VIC-Light"/>
        </w:rPr>
        <w:t xml:space="preserve"> catchment management authorities. </w:t>
      </w:r>
    </w:p>
    <w:p w14:paraId="61E47758" w14:textId="43B90B5B" w:rsidR="00E41F31" w:rsidRPr="003619A7" w:rsidRDefault="00E41F31" w:rsidP="00E41F31">
      <w:pPr>
        <w:pStyle w:val="Heading4"/>
        <w:rPr>
          <w:rFonts w:ascii="VIC-Light" w:hAnsi="VIC-Light"/>
          <w:sz w:val="24"/>
          <w:szCs w:val="22"/>
        </w:rPr>
      </w:pPr>
      <w:r w:rsidRPr="003619A7">
        <w:rPr>
          <w:rFonts w:ascii="VIC-Light" w:hAnsi="VIC-Light"/>
          <w:sz w:val="24"/>
          <w:szCs w:val="22"/>
        </w:rPr>
        <w:t>Key assets and infrastructure</w:t>
      </w:r>
    </w:p>
    <w:p w14:paraId="6E9B1F10" w14:textId="04C26E9A" w:rsidR="00E35C3F" w:rsidRPr="003619A7" w:rsidRDefault="00E35C3F" w:rsidP="00E82575">
      <w:pPr>
        <w:pStyle w:val="DJCSbody"/>
        <w:numPr>
          <w:ilvl w:val="0"/>
          <w:numId w:val="19"/>
        </w:numPr>
        <w:rPr>
          <w:rFonts w:ascii="VIC-Light" w:hAnsi="VIC-Light"/>
        </w:rPr>
      </w:pPr>
      <w:r w:rsidRPr="003619A7">
        <w:rPr>
          <w:rFonts w:ascii="VIC-Light" w:hAnsi="VIC-Light"/>
        </w:rPr>
        <w:t>Water supply catchments</w:t>
      </w:r>
    </w:p>
    <w:p w14:paraId="50039E39" w14:textId="0A5B46DA" w:rsidR="00E35C3F" w:rsidRDefault="00E35C3F" w:rsidP="00E82575">
      <w:pPr>
        <w:pStyle w:val="DJCSbody"/>
        <w:numPr>
          <w:ilvl w:val="0"/>
          <w:numId w:val="19"/>
        </w:numPr>
        <w:rPr>
          <w:rFonts w:ascii="VIC-Light" w:hAnsi="VIC-Light"/>
        </w:rPr>
      </w:pPr>
      <w:r w:rsidRPr="003619A7">
        <w:rPr>
          <w:rFonts w:ascii="VIC-Light" w:hAnsi="VIC-Light"/>
        </w:rPr>
        <w:t>Dams</w:t>
      </w:r>
    </w:p>
    <w:p w14:paraId="6AB9D762" w14:textId="548158CC" w:rsidR="00E20D49" w:rsidRPr="003619A7" w:rsidRDefault="00E20D49" w:rsidP="00E82575">
      <w:pPr>
        <w:pStyle w:val="DJCSbody"/>
        <w:numPr>
          <w:ilvl w:val="0"/>
          <w:numId w:val="19"/>
        </w:numPr>
        <w:rPr>
          <w:rFonts w:ascii="VIC-Light" w:hAnsi="VIC-Light"/>
        </w:rPr>
      </w:pPr>
      <w:r>
        <w:rPr>
          <w:rFonts w:ascii="VIC-Light" w:hAnsi="VIC-Light"/>
        </w:rPr>
        <w:t>Reticulated water supply and wastewater systems</w:t>
      </w:r>
    </w:p>
    <w:p w14:paraId="35D9E2D3" w14:textId="77777777" w:rsidR="00E35C3F" w:rsidRPr="003619A7" w:rsidRDefault="00E35C3F" w:rsidP="00E82575">
      <w:pPr>
        <w:pStyle w:val="DJCSbody"/>
        <w:numPr>
          <w:ilvl w:val="0"/>
          <w:numId w:val="19"/>
        </w:numPr>
        <w:rPr>
          <w:rFonts w:ascii="VIC-Light" w:hAnsi="VIC-Light"/>
        </w:rPr>
      </w:pPr>
      <w:r w:rsidRPr="003619A7">
        <w:rPr>
          <w:rFonts w:ascii="VIC-Light" w:hAnsi="VIC-Light"/>
        </w:rPr>
        <w:t>Water treatment facilities</w:t>
      </w:r>
    </w:p>
    <w:p w14:paraId="02DF84A2" w14:textId="0A4B8BDC" w:rsidR="00E35C3F" w:rsidRPr="003619A7" w:rsidRDefault="00E35C3F" w:rsidP="00E82575">
      <w:pPr>
        <w:pStyle w:val="DJCSbody"/>
        <w:numPr>
          <w:ilvl w:val="0"/>
          <w:numId w:val="19"/>
        </w:numPr>
        <w:rPr>
          <w:rFonts w:ascii="VIC-Light" w:hAnsi="VIC-Light"/>
        </w:rPr>
      </w:pPr>
      <w:r w:rsidRPr="003619A7">
        <w:rPr>
          <w:rFonts w:ascii="VIC-Light" w:hAnsi="VIC-Light"/>
        </w:rPr>
        <w:t>The ‘water grid’ – water transfer systems</w:t>
      </w:r>
    </w:p>
    <w:p w14:paraId="2CF5851E" w14:textId="000E07A6" w:rsidR="00E41F31" w:rsidRPr="003619A7" w:rsidRDefault="00E35C3F" w:rsidP="00E82575">
      <w:pPr>
        <w:pStyle w:val="DJCSbody"/>
        <w:numPr>
          <w:ilvl w:val="0"/>
          <w:numId w:val="19"/>
        </w:numPr>
        <w:rPr>
          <w:rFonts w:ascii="VIC-Light" w:hAnsi="VIC-Light"/>
        </w:rPr>
      </w:pPr>
      <w:r w:rsidRPr="003619A7">
        <w:rPr>
          <w:rFonts w:ascii="VIC-Light" w:hAnsi="VIC-Light"/>
        </w:rPr>
        <w:t xml:space="preserve">Victorian </w:t>
      </w:r>
      <w:r w:rsidR="00E20D49">
        <w:rPr>
          <w:rFonts w:ascii="VIC-Light" w:hAnsi="VIC-Light"/>
        </w:rPr>
        <w:t>D</w:t>
      </w:r>
      <w:r w:rsidRPr="003619A7">
        <w:rPr>
          <w:rFonts w:ascii="VIC-Light" w:hAnsi="VIC-Light"/>
        </w:rPr>
        <w:t xml:space="preserve">esalination </w:t>
      </w:r>
      <w:r w:rsidR="00E20D49">
        <w:rPr>
          <w:rFonts w:ascii="VIC-Light" w:hAnsi="VIC-Light"/>
        </w:rPr>
        <w:t>P</w:t>
      </w:r>
      <w:r w:rsidRPr="003619A7">
        <w:rPr>
          <w:rFonts w:ascii="VIC-Light" w:hAnsi="VIC-Light"/>
        </w:rPr>
        <w:t>lant.</w:t>
      </w:r>
    </w:p>
    <w:p w14:paraId="01643A9A" w14:textId="717C8BB4" w:rsidR="00E41F31" w:rsidRPr="003619A7" w:rsidRDefault="00E41F31" w:rsidP="00E41F31">
      <w:pPr>
        <w:pStyle w:val="Heading4"/>
        <w:rPr>
          <w:rFonts w:ascii="VIC-Light" w:hAnsi="VIC-Light"/>
          <w:sz w:val="24"/>
          <w:szCs w:val="22"/>
        </w:rPr>
      </w:pPr>
      <w:r w:rsidRPr="003619A7">
        <w:rPr>
          <w:rFonts w:ascii="VIC-Light" w:hAnsi="VIC-Light"/>
          <w:sz w:val="24"/>
          <w:szCs w:val="22"/>
        </w:rPr>
        <w:t>Key risks</w:t>
      </w:r>
    </w:p>
    <w:p w14:paraId="332984A3" w14:textId="73E29489" w:rsidR="004C0656" w:rsidRPr="003619A7" w:rsidRDefault="004C0656" w:rsidP="00E82575">
      <w:pPr>
        <w:pStyle w:val="DJCSbody"/>
        <w:numPr>
          <w:ilvl w:val="0"/>
          <w:numId w:val="20"/>
        </w:numPr>
        <w:rPr>
          <w:rFonts w:ascii="VIC-Light" w:hAnsi="VIC-Light"/>
        </w:rPr>
      </w:pPr>
      <w:r w:rsidRPr="003619A7">
        <w:rPr>
          <w:rFonts w:ascii="VIC-Light" w:hAnsi="VIC-Light"/>
        </w:rPr>
        <w:t xml:space="preserve">Cyber </w:t>
      </w:r>
      <w:r w:rsidR="000717D0">
        <w:rPr>
          <w:rFonts w:ascii="VIC-Light" w:hAnsi="VIC-Light"/>
        </w:rPr>
        <w:t>security</w:t>
      </w:r>
    </w:p>
    <w:p w14:paraId="105BDB60" w14:textId="4E39FC6D" w:rsidR="004C0656" w:rsidRPr="003619A7" w:rsidRDefault="004C0656" w:rsidP="00E82575">
      <w:pPr>
        <w:pStyle w:val="DJCSbody"/>
        <w:numPr>
          <w:ilvl w:val="0"/>
          <w:numId w:val="20"/>
        </w:numPr>
        <w:rPr>
          <w:rFonts w:ascii="VIC-Light" w:hAnsi="VIC-Light"/>
        </w:rPr>
      </w:pPr>
      <w:r w:rsidRPr="003619A7">
        <w:rPr>
          <w:rFonts w:ascii="VIC-Light" w:hAnsi="VIC-Light"/>
        </w:rPr>
        <w:t>Drought</w:t>
      </w:r>
    </w:p>
    <w:p w14:paraId="2195D344" w14:textId="04F1A7E0" w:rsidR="004C0656" w:rsidRPr="003619A7" w:rsidRDefault="004C0656" w:rsidP="00E82575">
      <w:pPr>
        <w:pStyle w:val="DJCSbody"/>
        <w:numPr>
          <w:ilvl w:val="0"/>
          <w:numId w:val="20"/>
        </w:numPr>
        <w:rPr>
          <w:rFonts w:ascii="VIC-Light" w:hAnsi="VIC-Light"/>
        </w:rPr>
      </w:pPr>
      <w:r w:rsidRPr="003619A7">
        <w:rPr>
          <w:rFonts w:ascii="VIC-Light" w:hAnsi="VIC-Light"/>
        </w:rPr>
        <w:t>Electricity supply disruption</w:t>
      </w:r>
    </w:p>
    <w:p w14:paraId="45C1F758" w14:textId="06293C79" w:rsidR="004C0656" w:rsidRPr="003619A7" w:rsidRDefault="004C0656" w:rsidP="00E82575">
      <w:pPr>
        <w:pStyle w:val="DJCSbody"/>
        <w:numPr>
          <w:ilvl w:val="0"/>
          <w:numId w:val="20"/>
        </w:numPr>
        <w:rPr>
          <w:rFonts w:ascii="VIC-Light" w:hAnsi="VIC-Light"/>
        </w:rPr>
      </w:pPr>
      <w:r w:rsidRPr="003619A7">
        <w:rPr>
          <w:rFonts w:ascii="VIC-Light" w:hAnsi="VIC-Light"/>
        </w:rPr>
        <w:t>Fire</w:t>
      </w:r>
    </w:p>
    <w:p w14:paraId="7701A3FA" w14:textId="379D2564" w:rsidR="004C0656" w:rsidRPr="003619A7" w:rsidRDefault="004C0656" w:rsidP="00E82575">
      <w:pPr>
        <w:pStyle w:val="DJCSbody"/>
        <w:numPr>
          <w:ilvl w:val="0"/>
          <w:numId w:val="20"/>
        </w:numPr>
        <w:rPr>
          <w:rFonts w:ascii="VIC-Light" w:hAnsi="VIC-Light"/>
        </w:rPr>
      </w:pPr>
      <w:r w:rsidRPr="003619A7">
        <w:rPr>
          <w:rFonts w:ascii="VIC-Light" w:hAnsi="VIC-Light"/>
        </w:rPr>
        <w:t>Liquid fuel shortage</w:t>
      </w:r>
    </w:p>
    <w:p w14:paraId="22B036D6" w14:textId="5B314022" w:rsidR="004C0656" w:rsidRPr="003619A7" w:rsidRDefault="004C0656" w:rsidP="00E82575">
      <w:pPr>
        <w:pStyle w:val="DJCSbody"/>
        <w:numPr>
          <w:ilvl w:val="0"/>
          <w:numId w:val="20"/>
        </w:numPr>
        <w:rPr>
          <w:rFonts w:ascii="VIC-Light" w:hAnsi="VIC-Light"/>
        </w:rPr>
      </w:pPr>
      <w:r w:rsidRPr="003619A7">
        <w:rPr>
          <w:rFonts w:ascii="VIC-Light" w:hAnsi="VIC-Light"/>
        </w:rPr>
        <w:t>Severe weather (including floods or storms)</w:t>
      </w:r>
    </w:p>
    <w:p w14:paraId="0B764E5E" w14:textId="207F8831" w:rsidR="004C0656" w:rsidRPr="003619A7" w:rsidRDefault="00E24980" w:rsidP="00E82575">
      <w:pPr>
        <w:pStyle w:val="DJCSbody"/>
        <w:numPr>
          <w:ilvl w:val="0"/>
          <w:numId w:val="20"/>
        </w:numPr>
        <w:rPr>
          <w:rFonts w:ascii="VIC-Light" w:hAnsi="VIC-Light"/>
        </w:rPr>
      </w:pPr>
      <w:r w:rsidRPr="003619A7">
        <w:rPr>
          <w:rFonts w:ascii="VIC-Light" w:hAnsi="VIC-Light"/>
        </w:rPr>
        <w:lastRenderedPageBreak/>
        <w:t>P</w:t>
      </w:r>
      <w:r w:rsidR="004C0656" w:rsidRPr="003619A7">
        <w:rPr>
          <w:rFonts w:ascii="VIC-Light" w:hAnsi="VIC-Light"/>
        </w:rPr>
        <w:t>andemic</w:t>
      </w:r>
      <w:r w:rsidRPr="003619A7">
        <w:rPr>
          <w:rFonts w:ascii="VIC-Light" w:hAnsi="VIC-Light"/>
        </w:rPr>
        <w:t>.</w:t>
      </w:r>
    </w:p>
    <w:p w14:paraId="289B4BBE" w14:textId="01599F28" w:rsidR="00E41F31" w:rsidRPr="003619A7" w:rsidRDefault="00E41F31" w:rsidP="00E41F31">
      <w:pPr>
        <w:pStyle w:val="Heading4"/>
        <w:rPr>
          <w:rFonts w:ascii="VIC-Light" w:hAnsi="VIC-Light"/>
          <w:sz w:val="24"/>
          <w:szCs w:val="22"/>
        </w:rPr>
      </w:pPr>
      <w:r w:rsidRPr="003619A7">
        <w:rPr>
          <w:rFonts w:ascii="VIC-Light" w:hAnsi="VIC-Light"/>
          <w:sz w:val="24"/>
          <w:szCs w:val="22"/>
        </w:rPr>
        <w:t>Key dependencies</w:t>
      </w:r>
    </w:p>
    <w:p w14:paraId="59A822F3" w14:textId="77777777" w:rsidR="004C0656" w:rsidRPr="003619A7" w:rsidRDefault="004C0656" w:rsidP="00E82575">
      <w:pPr>
        <w:pStyle w:val="DJCSbody"/>
        <w:numPr>
          <w:ilvl w:val="0"/>
          <w:numId w:val="23"/>
        </w:numPr>
        <w:rPr>
          <w:rFonts w:ascii="VIC-Light" w:hAnsi="VIC-Light"/>
        </w:rPr>
      </w:pPr>
      <w:r w:rsidRPr="003619A7">
        <w:rPr>
          <w:rFonts w:ascii="VIC-Light" w:hAnsi="VIC-Light"/>
        </w:rPr>
        <w:t>Electricity</w:t>
      </w:r>
    </w:p>
    <w:p w14:paraId="55A1ADB8" w14:textId="77777777" w:rsidR="004C0656" w:rsidRPr="003619A7" w:rsidRDefault="004C0656" w:rsidP="00E82575">
      <w:pPr>
        <w:pStyle w:val="DJCSbody"/>
        <w:numPr>
          <w:ilvl w:val="0"/>
          <w:numId w:val="23"/>
        </w:numPr>
        <w:rPr>
          <w:rFonts w:ascii="VIC-Light" w:hAnsi="VIC-Light"/>
        </w:rPr>
      </w:pPr>
      <w:r w:rsidRPr="003619A7">
        <w:rPr>
          <w:rFonts w:ascii="VIC-Light" w:hAnsi="VIC-Light"/>
        </w:rPr>
        <w:t>Liquid fuel</w:t>
      </w:r>
    </w:p>
    <w:p w14:paraId="04586AD1" w14:textId="77777777" w:rsidR="004C0656" w:rsidRPr="003619A7" w:rsidRDefault="004C0656" w:rsidP="00E82575">
      <w:pPr>
        <w:pStyle w:val="DJCSbody"/>
        <w:numPr>
          <w:ilvl w:val="0"/>
          <w:numId w:val="23"/>
        </w:numPr>
        <w:rPr>
          <w:rFonts w:ascii="VIC-Light" w:hAnsi="VIC-Light"/>
        </w:rPr>
      </w:pPr>
      <w:r w:rsidRPr="003619A7">
        <w:rPr>
          <w:rFonts w:ascii="VIC-Light" w:hAnsi="VIC-Light"/>
        </w:rPr>
        <w:t>Treatment chemicals</w:t>
      </w:r>
    </w:p>
    <w:p w14:paraId="3AFA2E70" w14:textId="20C7E097" w:rsidR="004C0656" w:rsidRPr="003619A7" w:rsidRDefault="00A73BAC" w:rsidP="00E82575">
      <w:pPr>
        <w:pStyle w:val="DJCSbody"/>
        <w:numPr>
          <w:ilvl w:val="0"/>
          <w:numId w:val="23"/>
        </w:numPr>
        <w:rPr>
          <w:rFonts w:ascii="VIC-Light" w:hAnsi="VIC-Light"/>
        </w:rPr>
      </w:pPr>
      <w:r>
        <w:rPr>
          <w:rFonts w:ascii="VIC-Light" w:hAnsi="VIC-Light"/>
        </w:rPr>
        <w:t>C</w:t>
      </w:r>
      <w:r w:rsidR="004C0656" w:rsidRPr="003619A7">
        <w:rPr>
          <w:rFonts w:ascii="VIC-Light" w:hAnsi="VIC-Light"/>
        </w:rPr>
        <w:t xml:space="preserve">ommunications </w:t>
      </w:r>
    </w:p>
    <w:p w14:paraId="0F0591DA" w14:textId="77777777" w:rsidR="004C0656" w:rsidRPr="003619A7" w:rsidRDefault="004C0656" w:rsidP="00E82575">
      <w:pPr>
        <w:pStyle w:val="DJCSbody"/>
        <w:numPr>
          <w:ilvl w:val="0"/>
          <w:numId w:val="23"/>
        </w:numPr>
        <w:rPr>
          <w:rFonts w:ascii="VIC-Light" w:hAnsi="VIC-Light"/>
        </w:rPr>
      </w:pPr>
      <w:r w:rsidRPr="003619A7">
        <w:rPr>
          <w:rFonts w:ascii="VIC-Light" w:hAnsi="VIC-Light"/>
        </w:rPr>
        <w:t>Transport</w:t>
      </w:r>
    </w:p>
    <w:p w14:paraId="663B73CE" w14:textId="3CFCE7F5" w:rsidR="00E41F31" w:rsidRPr="003619A7" w:rsidRDefault="004C0656" w:rsidP="00E82575">
      <w:pPr>
        <w:pStyle w:val="DJCSbody"/>
        <w:numPr>
          <w:ilvl w:val="0"/>
          <w:numId w:val="23"/>
        </w:numPr>
        <w:rPr>
          <w:rFonts w:ascii="VIC-Light" w:hAnsi="VIC-Light"/>
        </w:rPr>
      </w:pPr>
      <w:r w:rsidRPr="003619A7">
        <w:rPr>
          <w:rFonts w:ascii="VIC-Light" w:hAnsi="VIC-Light"/>
        </w:rPr>
        <w:t xml:space="preserve">Energy and </w:t>
      </w:r>
      <w:r w:rsidR="00323BDD" w:rsidRPr="003619A7">
        <w:rPr>
          <w:rFonts w:ascii="VIC-Light" w:hAnsi="VIC-Light"/>
        </w:rPr>
        <w:t>h</w:t>
      </w:r>
      <w:r w:rsidRPr="003619A7">
        <w:rPr>
          <w:rFonts w:ascii="VIC-Light" w:hAnsi="VIC-Light"/>
        </w:rPr>
        <w:t>ealth (downstream).</w:t>
      </w:r>
    </w:p>
    <w:p w14:paraId="1E58DD9C" w14:textId="24D57FEA" w:rsidR="00E41F31" w:rsidRPr="003619A7" w:rsidRDefault="00E41F31" w:rsidP="00E41F31">
      <w:pPr>
        <w:pStyle w:val="Heading4"/>
        <w:rPr>
          <w:rFonts w:ascii="VIC-Light" w:hAnsi="VIC-Light"/>
          <w:sz w:val="24"/>
          <w:szCs w:val="22"/>
        </w:rPr>
      </w:pPr>
      <w:r w:rsidRPr="003619A7">
        <w:rPr>
          <w:rFonts w:ascii="VIC-Light" w:hAnsi="VIC-Light"/>
          <w:sz w:val="24"/>
          <w:szCs w:val="22"/>
        </w:rPr>
        <w:t>Resilience improvement initiatives completed in 2019-20</w:t>
      </w:r>
    </w:p>
    <w:p w14:paraId="4842A925" w14:textId="312B3C8D" w:rsidR="0074435F" w:rsidRDefault="0074435F" w:rsidP="00E24980">
      <w:pPr>
        <w:pStyle w:val="DJCSbody"/>
        <w:numPr>
          <w:ilvl w:val="0"/>
          <w:numId w:val="24"/>
        </w:numPr>
        <w:rPr>
          <w:rFonts w:ascii="VIC-Light" w:hAnsi="VIC-Light"/>
        </w:rPr>
      </w:pPr>
      <w:r w:rsidRPr="003619A7">
        <w:rPr>
          <w:rFonts w:ascii="VIC-Light" w:hAnsi="VIC-Light"/>
        </w:rPr>
        <w:t xml:space="preserve">The Water </w:t>
      </w:r>
      <w:r w:rsidR="00323BDD" w:rsidRPr="003619A7">
        <w:rPr>
          <w:rFonts w:ascii="VIC-Light" w:hAnsi="VIC-Light"/>
        </w:rPr>
        <w:t>s</w:t>
      </w:r>
      <w:r w:rsidRPr="003619A7">
        <w:rPr>
          <w:rFonts w:ascii="VIC-Light" w:hAnsi="VIC-Light"/>
        </w:rPr>
        <w:t xml:space="preserve">ector conducted Exercise Contact for </w:t>
      </w:r>
      <w:r w:rsidR="00E24980" w:rsidRPr="003619A7">
        <w:rPr>
          <w:rFonts w:ascii="VIC-Light" w:hAnsi="VIC-Light"/>
        </w:rPr>
        <w:t>SRN</w:t>
      </w:r>
      <w:r w:rsidRPr="003619A7">
        <w:rPr>
          <w:rFonts w:ascii="VIC-Light" w:hAnsi="VIC-Light"/>
        </w:rPr>
        <w:t xml:space="preserve"> members to understand the required actions should there be a </w:t>
      </w:r>
      <w:r w:rsidR="006A5C3C">
        <w:rPr>
          <w:rFonts w:ascii="VIC-Light" w:hAnsi="VIC-Light"/>
        </w:rPr>
        <w:t>coronavirus (</w:t>
      </w:r>
      <w:r w:rsidRPr="003619A7">
        <w:rPr>
          <w:rFonts w:ascii="VIC-Light" w:hAnsi="VIC-Light"/>
        </w:rPr>
        <w:t>COVID-19</w:t>
      </w:r>
      <w:r w:rsidR="006A5C3C">
        <w:rPr>
          <w:rFonts w:ascii="VIC-Light" w:hAnsi="VIC-Light"/>
        </w:rPr>
        <w:t>)</w:t>
      </w:r>
      <w:r w:rsidRPr="003619A7">
        <w:rPr>
          <w:rFonts w:ascii="VIC-Light" w:hAnsi="VIC-Light"/>
        </w:rPr>
        <w:t xml:space="preserve"> outbreak in their workplace.</w:t>
      </w:r>
    </w:p>
    <w:p w14:paraId="51363922" w14:textId="11F927EA" w:rsidR="00A73BAC" w:rsidRDefault="006A5C3C" w:rsidP="00A73BAC">
      <w:pPr>
        <w:pStyle w:val="DJCSbody"/>
        <w:numPr>
          <w:ilvl w:val="0"/>
          <w:numId w:val="24"/>
        </w:numPr>
        <w:rPr>
          <w:rFonts w:ascii="VIC-Light" w:hAnsi="VIC-Light"/>
        </w:rPr>
      </w:pPr>
      <w:r>
        <w:rPr>
          <w:rFonts w:ascii="VIC-Light" w:hAnsi="VIC-Light"/>
        </w:rPr>
        <w:t>An e</w:t>
      </w:r>
      <w:r w:rsidRPr="003619A7">
        <w:rPr>
          <w:rFonts w:ascii="VIC-Light" w:hAnsi="VIC-Light"/>
        </w:rPr>
        <w:t xml:space="preserve">xtensive </w:t>
      </w:r>
      <w:r w:rsidR="00A73BAC" w:rsidRPr="003619A7">
        <w:rPr>
          <w:rFonts w:ascii="VIC-Light" w:hAnsi="VIC-Light"/>
        </w:rPr>
        <w:t>capability development program during 2019</w:t>
      </w:r>
      <w:r>
        <w:rPr>
          <w:rFonts w:ascii="VIC-Light" w:hAnsi="VIC-Light"/>
        </w:rPr>
        <w:t xml:space="preserve">, </w:t>
      </w:r>
      <w:r w:rsidR="00A73BAC" w:rsidRPr="003619A7">
        <w:rPr>
          <w:rFonts w:ascii="VIC-Light" w:hAnsi="VIC-Light"/>
        </w:rPr>
        <w:t>which trained more than 200 people in water emergency management across DELWP and the water corporations.</w:t>
      </w:r>
    </w:p>
    <w:p w14:paraId="4FDCE67A" w14:textId="3C2CC080" w:rsidR="00A73BAC" w:rsidRPr="00A73BAC" w:rsidRDefault="00A73BAC" w:rsidP="00A73BAC">
      <w:pPr>
        <w:pStyle w:val="DJCSbody"/>
        <w:numPr>
          <w:ilvl w:val="0"/>
          <w:numId w:val="24"/>
        </w:numPr>
        <w:rPr>
          <w:rFonts w:ascii="VIC-Light" w:hAnsi="VIC-Light"/>
        </w:rPr>
      </w:pPr>
      <w:r w:rsidRPr="003619A7">
        <w:rPr>
          <w:rFonts w:ascii="VIC-Light" w:hAnsi="VIC-Light"/>
        </w:rPr>
        <w:t>Implementation of an AIIMS (Australasian Inter-service Incident Management System)</w:t>
      </w:r>
      <w:r w:rsidR="00571DC2">
        <w:rPr>
          <w:rFonts w:ascii="VIC-Light" w:hAnsi="VIC-Light"/>
        </w:rPr>
        <w:t xml:space="preserve"> </w:t>
      </w:r>
      <w:r w:rsidR="006A5C3C" w:rsidRPr="003619A7">
        <w:rPr>
          <w:rFonts w:ascii="VIC-Light" w:hAnsi="VIC-Light"/>
        </w:rPr>
        <w:t>-based</w:t>
      </w:r>
      <w:r w:rsidRPr="003619A7">
        <w:rPr>
          <w:rFonts w:ascii="VIC-Light" w:hAnsi="VIC-Light"/>
        </w:rPr>
        <w:t xml:space="preserve"> Incident Management Team training package for water corporations.</w:t>
      </w:r>
    </w:p>
    <w:p w14:paraId="1E8A0DA1" w14:textId="400BE090" w:rsidR="00476906" w:rsidRPr="00476906" w:rsidRDefault="006A5C3C" w:rsidP="00476906">
      <w:pPr>
        <w:pStyle w:val="DJCSbody"/>
        <w:numPr>
          <w:ilvl w:val="0"/>
          <w:numId w:val="24"/>
        </w:numPr>
        <w:rPr>
          <w:rFonts w:ascii="VIC-Light" w:hAnsi="VIC-Light"/>
        </w:rPr>
      </w:pPr>
      <w:r>
        <w:rPr>
          <w:rFonts w:ascii="VIC-Light" w:hAnsi="VIC-Light"/>
        </w:rPr>
        <w:t xml:space="preserve">Delivery of </w:t>
      </w:r>
      <w:r w:rsidR="00476906" w:rsidRPr="003619A7">
        <w:rPr>
          <w:rFonts w:ascii="VIC-Light" w:hAnsi="VIC-Light"/>
        </w:rPr>
        <w:t xml:space="preserve">Stage 1 of the Water </w:t>
      </w:r>
      <w:r w:rsidR="00A73BAC">
        <w:rPr>
          <w:rFonts w:ascii="VIC-Light" w:hAnsi="VIC-Light"/>
        </w:rPr>
        <w:t>S</w:t>
      </w:r>
      <w:r w:rsidR="00476906" w:rsidRPr="003619A7">
        <w:rPr>
          <w:rFonts w:ascii="VIC-Light" w:hAnsi="VIC-Light"/>
        </w:rPr>
        <w:t>ector Cyber Security Assurance Project.</w:t>
      </w:r>
    </w:p>
    <w:p w14:paraId="2A651B6F" w14:textId="2F07CE96" w:rsidR="00E24980" w:rsidRPr="003619A7" w:rsidRDefault="00A90AEB" w:rsidP="00E24980">
      <w:pPr>
        <w:pStyle w:val="DJCSbody"/>
        <w:numPr>
          <w:ilvl w:val="0"/>
          <w:numId w:val="24"/>
        </w:numPr>
        <w:rPr>
          <w:rFonts w:ascii="VIC-Light" w:hAnsi="VIC-Light"/>
        </w:rPr>
      </w:pPr>
      <w:r w:rsidRPr="003619A7">
        <w:rPr>
          <w:rFonts w:ascii="VIC-Light" w:hAnsi="VIC-Light"/>
        </w:rPr>
        <w:t>The sector held n</w:t>
      </w:r>
      <w:r w:rsidR="00E24980" w:rsidRPr="003619A7">
        <w:rPr>
          <w:rFonts w:ascii="VIC-Light" w:hAnsi="VIC-Light"/>
        </w:rPr>
        <w:t>ine workshops to introduce</w:t>
      </w:r>
      <w:r w:rsidRPr="003619A7">
        <w:rPr>
          <w:rFonts w:ascii="VIC-Light" w:hAnsi="VIC-Light"/>
        </w:rPr>
        <w:t xml:space="preserve"> the </w:t>
      </w:r>
      <w:r w:rsidR="00A73BAC">
        <w:rPr>
          <w:rFonts w:ascii="VIC-Light" w:hAnsi="VIC-Light"/>
        </w:rPr>
        <w:t>Critical Infrastructure Resilience Information S</w:t>
      </w:r>
      <w:r w:rsidRPr="003619A7">
        <w:rPr>
          <w:rFonts w:ascii="VIC-Light" w:hAnsi="VIC-Light"/>
        </w:rPr>
        <w:t>ystem</w:t>
      </w:r>
      <w:r w:rsidR="00A73BAC">
        <w:rPr>
          <w:rFonts w:ascii="VIC-Light" w:hAnsi="VIC-Light"/>
        </w:rPr>
        <w:t xml:space="preserve"> (CIRIS), which</w:t>
      </w:r>
      <w:r w:rsidRPr="003619A7">
        <w:rPr>
          <w:rFonts w:ascii="VIC-Light" w:hAnsi="VIC-Light"/>
        </w:rPr>
        <w:t xml:space="preserve"> contain</w:t>
      </w:r>
      <w:r w:rsidR="00A73BAC">
        <w:rPr>
          <w:rFonts w:ascii="VIC-Light" w:hAnsi="VIC-Light"/>
        </w:rPr>
        <w:t>s</w:t>
      </w:r>
      <w:r w:rsidRPr="003619A7">
        <w:rPr>
          <w:rFonts w:ascii="VIC-Light" w:hAnsi="VIC-Light"/>
        </w:rPr>
        <w:t xml:space="preserve"> the Victorian Critical Infrastructure Register</w:t>
      </w:r>
      <w:r w:rsidR="00A73BAC">
        <w:rPr>
          <w:rFonts w:ascii="VIC-Light" w:hAnsi="VIC-Light"/>
        </w:rPr>
        <w:t>. G</w:t>
      </w:r>
      <w:r w:rsidRPr="003619A7">
        <w:rPr>
          <w:rFonts w:ascii="VIC-Light" w:hAnsi="VIC-Light"/>
        </w:rPr>
        <w:t xml:space="preserve">uidance </w:t>
      </w:r>
      <w:r w:rsidR="00A73BAC">
        <w:rPr>
          <w:rFonts w:ascii="VIC-Light" w:hAnsi="VIC-Light"/>
        </w:rPr>
        <w:t xml:space="preserve">was also </w:t>
      </w:r>
      <w:r w:rsidRPr="003619A7">
        <w:rPr>
          <w:rFonts w:ascii="VIC-Light" w:hAnsi="VIC-Light"/>
        </w:rPr>
        <w:t xml:space="preserve">produced </w:t>
      </w:r>
      <w:r w:rsidR="00A73BAC">
        <w:rPr>
          <w:rFonts w:ascii="VIC-Light" w:hAnsi="VIC-Light"/>
        </w:rPr>
        <w:t xml:space="preserve">to </w:t>
      </w:r>
      <w:r w:rsidR="006A5C3C">
        <w:rPr>
          <w:rFonts w:ascii="VIC-Light" w:hAnsi="VIC-Light"/>
        </w:rPr>
        <w:t xml:space="preserve">help </w:t>
      </w:r>
      <w:r w:rsidR="00A73BAC">
        <w:rPr>
          <w:rFonts w:ascii="VIC-Light" w:hAnsi="VIC-Light"/>
        </w:rPr>
        <w:t xml:space="preserve">the sector </w:t>
      </w:r>
      <w:r w:rsidR="006A5C3C">
        <w:rPr>
          <w:rFonts w:ascii="VIC-Light" w:hAnsi="VIC-Light"/>
        </w:rPr>
        <w:t xml:space="preserve">to </w:t>
      </w:r>
      <w:r w:rsidRPr="003619A7">
        <w:rPr>
          <w:rFonts w:ascii="VIC-Light" w:hAnsi="VIC-Light"/>
        </w:rPr>
        <w:t xml:space="preserve">consistently </w:t>
      </w:r>
      <w:r w:rsidR="006A5C3C">
        <w:rPr>
          <w:rFonts w:ascii="VIC-Light" w:hAnsi="VIC-Light"/>
        </w:rPr>
        <w:t xml:space="preserve">enter </w:t>
      </w:r>
      <w:r w:rsidR="00A73BAC">
        <w:rPr>
          <w:rFonts w:ascii="VIC-Light" w:hAnsi="VIC-Light"/>
        </w:rPr>
        <w:t xml:space="preserve">information on </w:t>
      </w:r>
      <w:r w:rsidRPr="003619A7">
        <w:rPr>
          <w:rFonts w:ascii="VIC-Light" w:hAnsi="VIC-Light"/>
        </w:rPr>
        <w:t>water services and assets.</w:t>
      </w:r>
    </w:p>
    <w:p w14:paraId="31B4C720" w14:textId="4E58F5B5" w:rsidR="00E41F31" w:rsidRPr="00D03868" w:rsidRDefault="00E41F31" w:rsidP="00E41F31">
      <w:pPr>
        <w:pStyle w:val="Heading4"/>
        <w:rPr>
          <w:rFonts w:ascii="VIC-Light" w:hAnsi="VIC-Light"/>
          <w:sz w:val="24"/>
          <w:szCs w:val="22"/>
        </w:rPr>
      </w:pPr>
      <w:r w:rsidRPr="00D03868">
        <w:rPr>
          <w:rFonts w:ascii="VIC-Light" w:hAnsi="VIC-Light"/>
          <w:sz w:val="24"/>
          <w:szCs w:val="22"/>
        </w:rPr>
        <w:t>Resilience improvement initiatives proposed in 2020-21</w:t>
      </w:r>
    </w:p>
    <w:p w14:paraId="046B58B6" w14:textId="75297114" w:rsidR="004D2F4A" w:rsidRPr="00D03868" w:rsidRDefault="004D2F4A" w:rsidP="004D2F4A">
      <w:pPr>
        <w:pStyle w:val="DJCSbody"/>
        <w:numPr>
          <w:ilvl w:val="0"/>
          <w:numId w:val="22"/>
        </w:numPr>
        <w:rPr>
          <w:rFonts w:ascii="VIC-Light" w:hAnsi="VIC-Light"/>
        </w:rPr>
      </w:pPr>
      <w:bookmarkStart w:id="31" w:name="_Hlk45887234"/>
      <w:r w:rsidRPr="00D03868">
        <w:rPr>
          <w:rFonts w:ascii="VIC-Light" w:hAnsi="VIC-Light"/>
        </w:rPr>
        <w:t>Resilience improvement theme of ‘significant events – lessons and opportunities’ for 2020-21. The purpose is to capture lessons learned from recent major emergencies and identify opportunities for sector emergency management improvements.</w:t>
      </w:r>
    </w:p>
    <w:p w14:paraId="4DEB4C5D" w14:textId="1BBAC583" w:rsidR="004D2F4A" w:rsidRPr="00476906" w:rsidRDefault="004D2F4A" w:rsidP="004D2F4A">
      <w:pPr>
        <w:pStyle w:val="DJCSbody"/>
        <w:numPr>
          <w:ilvl w:val="0"/>
          <w:numId w:val="22"/>
        </w:numPr>
        <w:rPr>
          <w:rFonts w:ascii="VIC-Light" w:hAnsi="VIC-Light"/>
        </w:rPr>
      </w:pPr>
      <w:r w:rsidRPr="00D03868">
        <w:rPr>
          <w:rFonts w:ascii="VIC-Light" w:hAnsi="VIC-Light"/>
        </w:rPr>
        <w:t>Develop a capability development</w:t>
      </w:r>
      <w:r w:rsidRPr="003619A7">
        <w:rPr>
          <w:rFonts w:ascii="VIC-Light" w:hAnsi="VIC-Light"/>
        </w:rPr>
        <w:t xml:space="preserve"> strategy for the water sector which will include identification of priority areas and im</w:t>
      </w:r>
      <w:r w:rsidRPr="00476906">
        <w:rPr>
          <w:rFonts w:ascii="VIC-Light" w:hAnsi="VIC-Light"/>
        </w:rPr>
        <w:t>plementation plans.</w:t>
      </w:r>
    </w:p>
    <w:p w14:paraId="31DEB99F" w14:textId="7BA0DA1A" w:rsidR="00DD7A74" w:rsidRDefault="004D2F4A" w:rsidP="004D2F4A">
      <w:pPr>
        <w:pStyle w:val="DJCSbody"/>
        <w:numPr>
          <w:ilvl w:val="0"/>
          <w:numId w:val="22"/>
        </w:numPr>
        <w:rPr>
          <w:rFonts w:ascii="VIC-Light" w:hAnsi="VIC-Light"/>
        </w:rPr>
      </w:pPr>
      <w:r w:rsidRPr="003619A7">
        <w:rPr>
          <w:rFonts w:ascii="VIC-Light" w:hAnsi="VIC-Light"/>
        </w:rPr>
        <w:t xml:space="preserve">Implement actions from the </w:t>
      </w:r>
      <w:r w:rsidRPr="003619A7">
        <w:rPr>
          <w:rFonts w:ascii="VIC-Light" w:hAnsi="VIC-Light"/>
          <w:lang w:eastAsia="en-AU"/>
        </w:rPr>
        <w:t xml:space="preserve">Pilot Water </w:t>
      </w:r>
      <w:r>
        <w:rPr>
          <w:rFonts w:ascii="VIC-Light" w:hAnsi="VIC-Light"/>
          <w:lang w:eastAsia="en-AU"/>
        </w:rPr>
        <w:t>S</w:t>
      </w:r>
      <w:r w:rsidRPr="003619A7">
        <w:rPr>
          <w:rFonts w:ascii="VIC-Light" w:hAnsi="VIC-Light"/>
          <w:lang w:eastAsia="en-AU"/>
        </w:rPr>
        <w:t xml:space="preserve">ector Climate Change Adaptation Action Plan (2018) and </w:t>
      </w:r>
      <w:r>
        <w:rPr>
          <w:rFonts w:ascii="VIC-Light" w:hAnsi="VIC-Light"/>
          <w:lang w:eastAsia="en-AU"/>
        </w:rPr>
        <w:t>develop</w:t>
      </w:r>
      <w:r w:rsidRPr="003619A7">
        <w:rPr>
          <w:rFonts w:ascii="VIC-Light" w:hAnsi="VIC-Light"/>
          <w:lang w:eastAsia="en-AU"/>
        </w:rPr>
        <w:t xml:space="preserve"> the </w:t>
      </w:r>
      <w:r w:rsidRPr="003619A7">
        <w:rPr>
          <w:rFonts w:ascii="VIC-Light" w:hAnsi="VIC-Light"/>
        </w:rPr>
        <w:t>legislated Adaptation Action Plan, due to be finalised in 2021.</w:t>
      </w:r>
    </w:p>
    <w:p w14:paraId="7F6C5FB7" w14:textId="0127D565" w:rsidR="004D2F4A" w:rsidRPr="00DD7A74" w:rsidRDefault="00DD7A74" w:rsidP="00DD7A74">
      <w:pPr>
        <w:rPr>
          <w:rFonts w:ascii="VIC-Light" w:eastAsia="Times" w:hAnsi="VIC-Light"/>
          <w:sz w:val="22"/>
        </w:rPr>
      </w:pPr>
      <w:r>
        <w:rPr>
          <w:rFonts w:ascii="VIC-Light" w:hAnsi="VIC-Light"/>
        </w:rPr>
        <w:br w:type="page"/>
      </w:r>
    </w:p>
    <w:p w14:paraId="1AE7E04E" w14:textId="0EF8B1C1" w:rsidR="00E24980" w:rsidRPr="003619A7" w:rsidRDefault="00E24980" w:rsidP="00E24980">
      <w:pPr>
        <w:pStyle w:val="DJCSbody"/>
        <w:numPr>
          <w:ilvl w:val="0"/>
          <w:numId w:val="22"/>
        </w:numPr>
        <w:rPr>
          <w:rFonts w:ascii="VIC-Light" w:hAnsi="VIC-Light"/>
        </w:rPr>
      </w:pPr>
      <w:r w:rsidRPr="003619A7">
        <w:rPr>
          <w:rFonts w:ascii="VIC-Light" w:hAnsi="VIC-Light"/>
        </w:rPr>
        <w:lastRenderedPageBreak/>
        <w:t xml:space="preserve">Undertake Stage 2 of the Water </w:t>
      </w:r>
      <w:r w:rsidR="004D2F4A">
        <w:rPr>
          <w:rFonts w:ascii="VIC-Light" w:hAnsi="VIC-Light"/>
        </w:rPr>
        <w:t>S</w:t>
      </w:r>
      <w:r w:rsidRPr="003619A7">
        <w:rPr>
          <w:rFonts w:ascii="VIC-Light" w:hAnsi="VIC-Light"/>
        </w:rPr>
        <w:t xml:space="preserve">ector Cyber Security Assurance Project, including implementation options for improvements </w:t>
      </w:r>
      <w:r w:rsidR="00FE7BD0" w:rsidRPr="003619A7">
        <w:rPr>
          <w:rFonts w:ascii="VIC-Light" w:hAnsi="VIC-Light"/>
        </w:rPr>
        <w:t>recommended</w:t>
      </w:r>
      <w:r w:rsidRPr="003619A7">
        <w:rPr>
          <w:rFonts w:ascii="VIC-Light" w:hAnsi="VIC-Light"/>
        </w:rPr>
        <w:t xml:space="preserve"> in Stage 1 and</w:t>
      </w:r>
      <w:r w:rsidR="00323BDD" w:rsidRPr="003619A7">
        <w:rPr>
          <w:rFonts w:ascii="VIC-Light" w:hAnsi="VIC-Light"/>
        </w:rPr>
        <w:t xml:space="preserve"> </w:t>
      </w:r>
      <w:r w:rsidRPr="003619A7">
        <w:rPr>
          <w:rFonts w:ascii="VIC-Light" w:hAnsi="VIC-Light"/>
        </w:rPr>
        <w:t>engagement with stakeholders.</w:t>
      </w:r>
    </w:p>
    <w:bookmarkEnd w:id="31"/>
    <w:p w14:paraId="195A1FBC" w14:textId="2A6F1945" w:rsidR="00AC2B6C" w:rsidRDefault="00AC2B6C" w:rsidP="00AC2B6C">
      <w:pPr>
        <w:pStyle w:val="DJCSbody"/>
        <w:numPr>
          <w:ilvl w:val="0"/>
          <w:numId w:val="22"/>
        </w:numPr>
        <w:rPr>
          <w:rFonts w:ascii="VIC-Light" w:hAnsi="VIC-Light"/>
        </w:rPr>
      </w:pPr>
      <w:r w:rsidRPr="003619A7">
        <w:rPr>
          <w:rFonts w:ascii="VIC-Light" w:hAnsi="VIC-Light"/>
        </w:rPr>
        <w:t>Tailoring information</w:t>
      </w:r>
      <w:r w:rsidR="00FE7BD0" w:rsidRPr="003619A7">
        <w:rPr>
          <w:rFonts w:ascii="VIC-Light" w:hAnsi="VIC-Light"/>
        </w:rPr>
        <w:t xml:space="preserve"> in </w:t>
      </w:r>
      <w:r w:rsidR="004D2F4A">
        <w:rPr>
          <w:rFonts w:ascii="VIC-Light" w:hAnsi="VIC-Light"/>
        </w:rPr>
        <w:t>CIRIS</w:t>
      </w:r>
      <w:r w:rsidRPr="003619A7">
        <w:rPr>
          <w:rFonts w:ascii="VIC-Light" w:hAnsi="VIC-Light"/>
        </w:rPr>
        <w:t xml:space="preserve"> to be of greatest </w:t>
      </w:r>
      <w:r w:rsidR="004D2F4A">
        <w:rPr>
          <w:rFonts w:ascii="VIC-Light" w:hAnsi="VIC-Light"/>
        </w:rPr>
        <w:t>value</w:t>
      </w:r>
      <w:r w:rsidRPr="003619A7">
        <w:rPr>
          <w:rFonts w:ascii="VIC-Light" w:hAnsi="VIC-Light"/>
        </w:rPr>
        <w:t xml:space="preserve"> for DELWP, EMV and water </w:t>
      </w:r>
      <w:r w:rsidR="004D2F4A">
        <w:rPr>
          <w:rFonts w:ascii="VIC-Light" w:hAnsi="VIC-Light"/>
        </w:rPr>
        <w:t>businesses</w:t>
      </w:r>
      <w:r w:rsidRPr="003619A7">
        <w:rPr>
          <w:rFonts w:ascii="VIC-Light" w:hAnsi="VIC-Light"/>
        </w:rPr>
        <w:t>.</w:t>
      </w:r>
    </w:p>
    <w:p w14:paraId="6C4F69AD" w14:textId="3D96058A" w:rsidR="005346ED" w:rsidRPr="005346ED" w:rsidRDefault="005346ED" w:rsidP="005346ED">
      <w:pPr>
        <w:rPr>
          <w:rFonts w:ascii="VIC-Light" w:eastAsia="Times" w:hAnsi="VIC-Light"/>
          <w:sz w:val="22"/>
        </w:rPr>
      </w:pPr>
      <w:r>
        <w:rPr>
          <w:rFonts w:ascii="VIC-Light" w:hAnsi="VIC-Light"/>
        </w:rPr>
        <w:br w:type="page"/>
      </w:r>
    </w:p>
    <w:p w14:paraId="70EAB823" w14:textId="5FAD747F" w:rsidR="005346ED" w:rsidRPr="005346ED" w:rsidRDefault="005346ED" w:rsidP="005346ED">
      <w:pPr>
        <w:pStyle w:val="Heading1"/>
        <w:rPr>
          <w:rFonts w:ascii="VIC-Light" w:hAnsi="VIC-Light"/>
        </w:rPr>
      </w:pPr>
      <w:bookmarkStart w:id="32" w:name="_Toc54697519"/>
      <w:bookmarkStart w:id="33" w:name="_Hlk54703730"/>
      <w:r w:rsidRPr="005346ED">
        <w:rPr>
          <w:rFonts w:ascii="VIC-Light" w:hAnsi="VIC-Light"/>
        </w:rPr>
        <w:lastRenderedPageBreak/>
        <w:t>Conclusion</w:t>
      </w:r>
      <w:bookmarkEnd w:id="32"/>
    </w:p>
    <w:bookmarkEnd w:id="33"/>
    <w:p w14:paraId="016ADA4C" w14:textId="77777777" w:rsidR="00AB6914" w:rsidRPr="00AB6914" w:rsidRDefault="00AB6914" w:rsidP="00AB6914">
      <w:pPr>
        <w:pStyle w:val="DJCSbody"/>
        <w:rPr>
          <w:rFonts w:ascii="VIC-Light" w:hAnsi="VIC-Light"/>
        </w:rPr>
      </w:pPr>
      <w:r w:rsidRPr="00AB6914">
        <w:rPr>
          <w:rFonts w:ascii="VIC-Light" w:hAnsi="VIC-Light"/>
          <w:i/>
          <w:iCs/>
        </w:rPr>
        <w:t xml:space="preserve">Victoria’s Critical Infrastructure All Sectors Resilience Report </w:t>
      </w:r>
      <w:r w:rsidRPr="00AB6914">
        <w:rPr>
          <w:rFonts w:ascii="VIC-Light" w:hAnsi="VIC-Light"/>
        </w:rPr>
        <w:t xml:space="preserve">shows how Victoria continues to benefit from the critical infrastructure resilience arrangements in place since 2015. During 2019-20, Victoria experienced major emergencies that provided unprecedented challenges to communities and the critical infrastructure supporting them.  </w:t>
      </w:r>
    </w:p>
    <w:p w14:paraId="135A099F" w14:textId="7B454868" w:rsidR="005346ED" w:rsidRPr="00AB6914" w:rsidRDefault="00AB6914" w:rsidP="00AB6914">
      <w:pPr>
        <w:pStyle w:val="DJCSbody"/>
        <w:rPr>
          <w:rFonts w:ascii="VIC-Light" w:hAnsi="VIC-Light"/>
        </w:rPr>
      </w:pPr>
      <w:r w:rsidRPr="00AB6914">
        <w:rPr>
          <w:rFonts w:ascii="VIC-Light" w:hAnsi="VIC-Light"/>
        </w:rPr>
        <w:t>Victoria’s arrangements are founded on collaboration through trusted relationships, understanding of shared risks and interdependencies and an ongoing focus on resilience.  This report shows how during this challenging year, they provided a solid foundation for critical infrastructure owners and operators and government to work together to continue to deliver these important services to the community.</w:t>
      </w:r>
    </w:p>
    <w:sectPr w:rsidR="005346ED" w:rsidRPr="00AB6914" w:rsidSect="000379A2">
      <w:headerReference w:type="even" r:id="rId22"/>
      <w:headerReference w:type="default" r:id="rId23"/>
      <w:footerReference w:type="default" r:id="rId24"/>
      <w:headerReference w:type="first" r:id="rId25"/>
      <w:type w:val="continuous"/>
      <w:pgSz w:w="11906" w:h="16838" w:code="9"/>
      <w:pgMar w:top="1871" w:right="707" w:bottom="1588" w:left="851" w:header="1106" w:footer="56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180B4E5" w14:textId="77777777" w:rsidR="006211AB" w:rsidRDefault="006211AB">
      <w:r>
        <w:separator/>
      </w:r>
    </w:p>
    <w:p w14:paraId="61A86B37" w14:textId="77777777" w:rsidR="006211AB" w:rsidRDefault="006211AB"/>
  </w:endnote>
  <w:endnote w:type="continuationSeparator" w:id="0">
    <w:p w14:paraId="6C440A6A" w14:textId="77777777" w:rsidR="006211AB" w:rsidRDefault="006211AB">
      <w:r>
        <w:continuationSeparator/>
      </w:r>
    </w:p>
    <w:p w14:paraId="095085D6" w14:textId="77777777" w:rsidR="006211AB" w:rsidRDefault="006211AB"/>
  </w:endnote>
  <w:endnote w:type="continuationNotice" w:id="1">
    <w:p w14:paraId="1FF711E0" w14:textId="77777777" w:rsidR="006211AB" w:rsidRDefault="006211A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HelveticaNeueLT Std Lt">
    <w:altName w:val="Arial"/>
    <w:panose1 w:val="00000000000000000000"/>
    <w:charset w:val="00"/>
    <w:family w:val="swiss"/>
    <w:notTrueType/>
    <w:pitch w:val="variable"/>
    <w:sig w:usb0="800000AF" w:usb1="4000204A"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Lucida Grande">
    <w:altName w:val="Segoe UI"/>
    <w:charset w:val="00"/>
    <w:family w:val="auto"/>
    <w:pitch w:val="variable"/>
    <w:sig w:usb0="03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IC-Light">
    <w:altName w:val="Calibri"/>
    <w:panose1 w:val="00000400000000000000"/>
    <w:charset w:val="00"/>
    <w:family w:val="auto"/>
    <w:notTrueType/>
    <w:pitch w:val="variable"/>
    <w:sig w:usb0="00000003" w:usb1="00000000" w:usb2="00000000" w:usb3="00000000" w:csb0="00000001" w:csb1="00000000"/>
  </w:font>
  <w:font w:name="VIC">
    <w:panose1 w:val="00000500000000000000"/>
    <w:charset w:val="00"/>
    <w:family w:val="modern"/>
    <w:notTrueType/>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526329" w14:textId="77777777" w:rsidR="00DB4C3E" w:rsidRDefault="00DB4C3E" w:rsidP="00E8487C">
    <w:pPr>
      <w:pStyle w:val="DJCSfooter"/>
      <w:tabs>
        <w:tab w:val="left" w:pos="567"/>
        <w:tab w:val="left" w:pos="1418"/>
        <w:tab w:val="left" w:pos="4395"/>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732011" w14:textId="36A57CD6" w:rsidR="00DB4C3E" w:rsidRDefault="00DB4C3E" w:rsidP="00840B9F">
    <w:pPr>
      <w:pStyle w:val="DJCSfooter"/>
      <w:tabs>
        <w:tab w:val="left" w:pos="567"/>
        <w:tab w:val="left" w:pos="1418"/>
        <w:tab w:val="left" w:pos="4536"/>
      </w:tabs>
    </w:pPr>
    <w:r>
      <w:rPr>
        <w:noProof/>
        <w:lang w:eastAsia="en-AU"/>
      </w:rPr>
      <w:drawing>
        <wp:anchor distT="0" distB="0" distL="114300" distR="114300" simplePos="0" relativeHeight="251670528" behindDoc="1" locked="0" layoutInCell="1" allowOverlap="1" wp14:anchorId="5783FAD7" wp14:editId="7D3ADC26">
          <wp:simplePos x="0" y="0"/>
          <wp:positionH relativeFrom="margin">
            <wp:posOffset>5012690</wp:posOffset>
          </wp:positionH>
          <wp:positionV relativeFrom="page">
            <wp:posOffset>9934575</wp:posOffset>
          </wp:positionV>
          <wp:extent cx="1562100" cy="428625"/>
          <wp:effectExtent l="0" t="0" r="0" b="9525"/>
          <wp:wrapNone/>
          <wp:docPr id="1" name="Picture 1" descr="Victoria State Gove DJCS right PMS2945 rgb_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ictoria State Gove DJCS right PMS2945 rgb_out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62100" cy="428625"/>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tab/>
      <w:t>TRIM ID: &lt;Enter TRIM ID&gt;</w:t>
    </w:r>
  </w:p>
  <w:p w14:paraId="15A1DB62" w14:textId="77777777" w:rsidR="00DB4C3E" w:rsidRDefault="00DB4C3E" w:rsidP="00840B9F">
    <w:pPr>
      <w:pStyle w:val="DJCSfooter"/>
      <w:tabs>
        <w:tab w:val="left" w:pos="567"/>
        <w:tab w:val="left" w:pos="1418"/>
        <w:tab w:val="left" w:pos="3969"/>
      </w:tabs>
    </w:pPr>
    <w:r>
      <w:t xml:space="preserve">Page </w:t>
    </w:r>
    <w:r w:rsidRPr="00424153">
      <w:rPr>
        <w:bCs/>
        <w:sz w:val="24"/>
        <w:szCs w:val="24"/>
      </w:rPr>
      <w:fldChar w:fldCharType="begin"/>
    </w:r>
    <w:r w:rsidRPr="00424153">
      <w:rPr>
        <w:bCs/>
      </w:rPr>
      <w:instrText xml:space="preserve"> PAGE </w:instrText>
    </w:r>
    <w:r w:rsidRPr="00424153">
      <w:rPr>
        <w:bCs/>
        <w:sz w:val="24"/>
        <w:szCs w:val="24"/>
      </w:rPr>
      <w:fldChar w:fldCharType="separate"/>
    </w:r>
    <w:r>
      <w:rPr>
        <w:bCs/>
        <w:noProof/>
      </w:rPr>
      <w:t>3</w:t>
    </w:r>
    <w:r w:rsidRPr="00424153">
      <w:rPr>
        <w:bCs/>
        <w:sz w:val="24"/>
        <w:szCs w:val="24"/>
      </w:rPr>
      <w:fldChar w:fldCharType="end"/>
    </w:r>
    <w:r>
      <w:t xml:space="preserve"> of </w:t>
    </w:r>
    <w:r w:rsidRPr="00424153">
      <w:rPr>
        <w:bCs/>
        <w:sz w:val="24"/>
        <w:szCs w:val="24"/>
      </w:rPr>
      <w:fldChar w:fldCharType="begin"/>
    </w:r>
    <w:r w:rsidRPr="00424153">
      <w:rPr>
        <w:bCs/>
      </w:rPr>
      <w:instrText xml:space="preserve"> NUMPAGES  </w:instrText>
    </w:r>
    <w:r w:rsidRPr="00424153">
      <w:rPr>
        <w:bCs/>
        <w:sz w:val="24"/>
        <w:szCs w:val="24"/>
      </w:rPr>
      <w:fldChar w:fldCharType="separate"/>
    </w:r>
    <w:r>
      <w:rPr>
        <w:bCs/>
        <w:noProof/>
      </w:rPr>
      <w:t>5</w:t>
    </w:r>
    <w:r w:rsidRPr="00424153">
      <w:rPr>
        <w:bCs/>
        <w:sz w:val="24"/>
        <w:szCs w:val="24"/>
      </w:rPr>
      <w:fldChar w:fldCharType="end"/>
    </w:r>
    <w:r>
      <w:tab/>
      <w:t xml:space="preserve">Date: &lt;Enter date&gt; </w:t>
    </w:r>
    <w:r>
      <w:tab/>
      <w:t>&lt;Enter draft number or type final&gt;</w:t>
    </w: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7BFF50" w14:textId="25A79EC9" w:rsidR="00DB4C3E" w:rsidRDefault="00DB4C3E" w:rsidP="00840B9F">
    <w:pPr>
      <w:pStyle w:val="DJCSfooter"/>
      <w:tabs>
        <w:tab w:val="left" w:pos="567"/>
        <w:tab w:val="left" w:pos="1418"/>
        <w:tab w:val="left" w:pos="4536"/>
      </w:tabs>
    </w:pPr>
    <w:r>
      <w:rPr>
        <w:noProof/>
        <w:lang w:eastAsia="en-AU"/>
      </w:rPr>
      <w:drawing>
        <wp:anchor distT="0" distB="0" distL="114300" distR="114300" simplePos="0" relativeHeight="251674624" behindDoc="1" locked="0" layoutInCell="1" allowOverlap="1" wp14:anchorId="2BE3E9FB" wp14:editId="61941AAC">
          <wp:simplePos x="0" y="0"/>
          <wp:positionH relativeFrom="margin">
            <wp:posOffset>5012690</wp:posOffset>
          </wp:positionH>
          <wp:positionV relativeFrom="page">
            <wp:posOffset>9934575</wp:posOffset>
          </wp:positionV>
          <wp:extent cx="1562100" cy="428625"/>
          <wp:effectExtent l="0" t="0" r="0" b="9525"/>
          <wp:wrapNone/>
          <wp:docPr id="15" name="Picture 15" descr="Victoria State Gove DJCS right PMS2945 rgb_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ictoria State Gove DJCS right PMS2945 rgb_out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62100" cy="428625"/>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tab/>
    </w:r>
  </w:p>
  <w:p w14:paraId="72FE5915" w14:textId="0B20C324" w:rsidR="00DB4C3E" w:rsidRDefault="00DB4C3E" w:rsidP="00840B9F">
    <w:pPr>
      <w:pStyle w:val="DJCSfooter"/>
      <w:tabs>
        <w:tab w:val="left" w:pos="567"/>
        <w:tab w:val="left" w:pos="1418"/>
        <w:tab w:val="left" w:pos="3969"/>
      </w:tabs>
    </w:pPr>
    <w:r>
      <w:t xml:space="preserve">Page </w:t>
    </w:r>
    <w:r w:rsidRPr="00424153">
      <w:rPr>
        <w:bCs/>
        <w:sz w:val="24"/>
        <w:szCs w:val="24"/>
      </w:rPr>
      <w:fldChar w:fldCharType="begin"/>
    </w:r>
    <w:r w:rsidRPr="00424153">
      <w:rPr>
        <w:bCs/>
      </w:rPr>
      <w:instrText xml:space="preserve"> PAGE </w:instrText>
    </w:r>
    <w:r w:rsidRPr="00424153">
      <w:rPr>
        <w:bCs/>
        <w:sz w:val="24"/>
        <w:szCs w:val="24"/>
      </w:rPr>
      <w:fldChar w:fldCharType="separate"/>
    </w:r>
    <w:r>
      <w:rPr>
        <w:bCs/>
        <w:noProof/>
      </w:rPr>
      <w:t>4</w:t>
    </w:r>
    <w:r w:rsidRPr="00424153">
      <w:rPr>
        <w:bCs/>
        <w:sz w:val="24"/>
        <w:szCs w:val="24"/>
      </w:rPr>
      <w:fldChar w:fldCharType="end"/>
    </w:r>
    <w:r>
      <w:t xml:space="preserve"> of </w:t>
    </w:r>
    <w:r w:rsidRPr="00424153">
      <w:rPr>
        <w:bCs/>
        <w:sz w:val="24"/>
        <w:szCs w:val="24"/>
      </w:rPr>
      <w:fldChar w:fldCharType="begin"/>
    </w:r>
    <w:r w:rsidRPr="00424153">
      <w:rPr>
        <w:bCs/>
      </w:rPr>
      <w:instrText xml:space="preserve"> NUMPAGES  </w:instrText>
    </w:r>
    <w:r w:rsidRPr="00424153">
      <w:rPr>
        <w:bCs/>
        <w:sz w:val="24"/>
        <w:szCs w:val="24"/>
      </w:rPr>
      <w:fldChar w:fldCharType="separate"/>
    </w:r>
    <w:r>
      <w:rPr>
        <w:bCs/>
        <w:noProof/>
      </w:rPr>
      <w:t>4</w:t>
    </w:r>
    <w:r w:rsidRPr="00424153">
      <w:rPr>
        <w:bCs/>
        <w:sz w:val="24"/>
        <w:szCs w:val="24"/>
      </w:rPr>
      <w:fldChar w:fldCharType="end"/>
    </w:r>
    <w:r>
      <w:tab/>
    </w: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AD266B4" w14:textId="77777777" w:rsidR="006211AB" w:rsidRDefault="006211AB">
      <w:r>
        <w:separator/>
      </w:r>
    </w:p>
    <w:p w14:paraId="44BAB792" w14:textId="77777777" w:rsidR="006211AB" w:rsidRDefault="006211AB"/>
  </w:footnote>
  <w:footnote w:type="continuationSeparator" w:id="0">
    <w:p w14:paraId="75EEF7FD" w14:textId="77777777" w:rsidR="006211AB" w:rsidRDefault="006211AB">
      <w:r>
        <w:continuationSeparator/>
      </w:r>
    </w:p>
    <w:p w14:paraId="6BAC8903" w14:textId="77777777" w:rsidR="006211AB" w:rsidRDefault="006211AB"/>
  </w:footnote>
  <w:footnote w:type="continuationNotice" w:id="1">
    <w:p w14:paraId="0EC67CB9" w14:textId="77777777" w:rsidR="006211AB" w:rsidRDefault="006211AB"/>
  </w:footnote>
  <w:footnote w:id="2">
    <w:p w14:paraId="75249EF1" w14:textId="1E05C39C" w:rsidR="00DB4C3E" w:rsidRDefault="00DB4C3E" w:rsidP="00916C0C">
      <w:pPr>
        <w:pStyle w:val="FootnoteText"/>
      </w:pPr>
      <w:r>
        <w:rPr>
          <w:rStyle w:val="FootnoteReference"/>
        </w:rPr>
        <w:footnoteRef/>
      </w:r>
      <w:r>
        <w:t xml:space="preserve"> Emergency Management Victoria (2017), </w:t>
      </w:r>
      <w:r w:rsidRPr="00886275">
        <w:rPr>
          <w:i/>
          <w:iCs/>
        </w:rPr>
        <w:t>Community Resilience Framework for Emergency Management</w:t>
      </w:r>
      <w:r>
        <w:t>, page 12 &lt;</w:t>
      </w:r>
      <w:hyperlink r:id="rId1" w:history="1">
        <w:r w:rsidRPr="009E4D3D">
          <w:rPr>
            <w:rStyle w:val="Hyperlink"/>
          </w:rPr>
          <w:t>https://www.emv.vic.gov.au/CommunityResilienceFramework</w:t>
        </w:r>
      </w:hyperlink>
      <w:r>
        <w:t>&gt;, viewed 4 September 2020.</w:t>
      </w:r>
    </w:p>
  </w:footnote>
  <w:footnote w:id="3">
    <w:p w14:paraId="2EE1375D" w14:textId="198400A3" w:rsidR="00DB4C3E" w:rsidRDefault="00DB4C3E">
      <w:pPr>
        <w:pStyle w:val="FootnoteText"/>
      </w:pPr>
      <w:r>
        <w:rPr>
          <w:rStyle w:val="FootnoteReference"/>
        </w:rPr>
        <w:footnoteRef/>
      </w:r>
      <w:r>
        <w:t xml:space="preserve"> CSIRO (2020), </w:t>
      </w:r>
      <w:r w:rsidRPr="00886275">
        <w:rPr>
          <w:i/>
          <w:iCs/>
        </w:rPr>
        <w:t>Climate and Disaster Resilience</w:t>
      </w:r>
      <w:r>
        <w:t>, page 19, &lt;</w:t>
      </w:r>
      <w:hyperlink r:id="rId2" w:history="1">
        <w:r w:rsidRPr="00031A79">
          <w:rPr>
            <w:rStyle w:val="Hyperlink"/>
          </w:rPr>
          <w:t>https://www.csiro.au/en/Research/Environment/Extreme-Events/Bushfire/frontline-support/report-climate-disaste-resilience</w:t>
        </w:r>
      </w:hyperlink>
      <w:r>
        <w:t>&gt; (sic), viewed 7 September 2020.</w:t>
      </w:r>
    </w:p>
  </w:footnote>
  <w:footnote w:id="4">
    <w:p w14:paraId="3BE22F6F" w14:textId="21D92856" w:rsidR="00DB4C3E" w:rsidRDefault="00DB4C3E" w:rsidP="004F1CB2">
      <w:pPr>
        <w:pStyle w:val="FootnoteText"/>
      </w:pPr>
      <w:r w:rsidRPr="00AA51A5">
        <w:rPr>
          <w:rStyle w:val="FootnoteReference"/>
        </w:rPr>
        <w:footnoteRef/>
      </w:r>
      <w:r w:rsidRPr="00AA51A5">
        <w:t xml:space="preserve"> Ibid, page 17.</w:t>
      </w:r>
    </w:p>
  </w:footnote>
  <w:footnote w:id="5">
    <w:p w14:paraId="6F428858" w14:textId="3D0DD002" w:rsidR="00DB4C3E" w:rsidRDefault="00DB4C3E" w:rsidP="004F1CB2">
      <w:pPr>
        <w:pStyle w:val="FootnoteText"/>
      </w:pPr>
      <w:r>
        <w:rPr>
          <w:rStyle w:val="FootnoteReference"/>
        </w:rPr>
        <w:footnoteRef/>
      </w:r>
      <w:r>
        <w:t xml:space="preserve"> Royal Commission into National Natural Disaster Arrangements (31 August 2020), </w:t>
      </w:r>
      <w:r w:rsidRPr="00886275">
        <w:rPr>
          <w:i/>
          <w:iCs/>
        </w:rPr>
        <w:t>Interim Observations</w:t>
      </w:r>
      <w:r>
        <w:t>, page 7 &lt;</w:t>
      </w:r>
      <w:hyperlink r:id="rId3" w:anchor="download-the-interim-observations-pdf" w:history="1">
        <w:r w:rsidRPr="00031A79">
          <w:rPr>
            <w:rStyle w:val="Hyperlink"/>
          </w:rPr>
          <w:t>https://naturaldisaster.royalcommission.gov.au/publications/interim-observations-1#download-the-interim-observations-pdf</w:t>
        </w:r>
      </w:hyperlink>
      <w:r>
        <w:t>&gt;, viewed 7 September 2020.</w:t>
      </w:r>
    </w:p>
  </w:footnote>
  <w:footnote w:id="6">
    <w:p w14:paraId="79947F4E" w14:textId="5C116497" w:rsidR="003930C7" w:rsidRDefault="00DB4C3E">
      <w:pPr>
        <w:pStyle w:val="FootnoteText"/>
      </w:pPr>
      <w:r w:rsidRPr="003930C7">
        <w:rPr>
          <w:rStyle w:val="FootnoteReference"/>
        </w:rPr>
        <w:footnoteRef/>
      </w:r>
      <w:r w:rsidRPr="003930C7">
        <w:t xml:space="preserve"> </w:t>
      </w:r>
      <w:r w:rsidRPr="003930C7">
        <w:rPr>
          <w:i/>
          <w:iCs/>
        </w:rPr>
        <w:t>Emergency Risks in Victoria</w:t>
      </w:r>
      <w:r w:rsidRPr="003930C7">
        <w:t xml:space="preserve"> </w:t>
      </w:r>
      <w:r w:rsidR="008C6A48">
        <w:t>(July 2020)</w:t>
      </w:r>
      <w:r w:rsidR="002641E4">
        <w:t xml:space="preserve"> </w:t>
      </w:r>
      <w:hyperlink r:id="rId4" w:history="1">
        <w:r w:rsidR="002641E4" w:rsidRPr="008E54DF">
          <w:rPr>
            <w:rStyle w:val="Hyperlink"/>
            <w:rFonts w:eastAsia="Times New Roman"/>
          </w:rPr>
          <w:t>https://www.emv.vic.gov.au/publications/state-emergency-risk-assessment-reports/emergency-risks-in-victoria-july-2020</w:t>
        </w:r>
      </w:hyperlink>
    </w:p>
  </w:footnote>
  <w:footnote w:id="7">
    <w:p w14:paraId="498280FA" w14:textId="77777777" w:rsidR="00DB4C3E" w:rsidRDefault="00DB4C3E" w:rsidP="0007454B">
      <w:pPr>
        <w:pStyle w:val="FootnoteText"/>
      </w:pPr>
      <w:r>
        <w:rPr>
          <w:rStyle w:val="FootnoteReference"/>
        </w:rPr>
        <w:footnoteRef/>
      </w:r>
      <w:r>
        <w:t xml:space="preserve"> Australian Transport Safety Bureau (2020), ‘Derailment of XPT ST23, Wallan, Victoria, on 20 February 2020,’ &lt;</w:t>
      </w:r>
      <w:hyperlink r:id="rId5" w:history="1">
        <w:r w:rsidRPr="00352311">
          <w:rPr>
            <w:rStyle w:val="Hyperlink"/>
            <w:rFonts w:eastAsiaTheme="majorEastAsia"/>
          </w:rPr>
          <w:t>http://www.atsb.gov.au/publications/investigation_reports/2020/rair/ro-2020-002/</w:t>
        </w:r>
      </w:hyperlink>
      <w:r w:rsidRPr="00E36D63">
        <w:t>&gt;,</w:t>
      </w:r>
      <w:r>
        <w:t xml:space="preserve"> viewed 21 September 2020.</w:t>
      </w:r>
    </w:p>
  </w:footnote>
  <w:footnote w:id="8">
    <w:p w14:paraId="1B2DEA92" w14:textId="627E7DAF" w:rsidR="00DB4C3E" w:rsidRDefault="00DB4C3E">
      <w:pPr>
        <w:pStyle w:val="FootnoteText"/>
      </w:pPr>
      <w:r>
        <w:rPr>
          <w:rStyle w:val="FootnoteReference"/>
        </w:rPr>
        <w:footnoteRef/>
      </w:r>
      <w:r>
        <w:t xml:space="preserve"> Bureau of Meteorology, </w:t>
      </w:r>
      <w:r>
        <w:rPr>
          <w:i/>
          <w:iCs/>
        </w:rPr>
        <w:t>Annual climate statement 2019</w:t>
      </w:r>
      <w:r>
        <w:t>, &lt;</w:t>
      </w:r>
      <w:hyperlink r:id="rId6" w:history="1">
        <w:r w:rsidRPr="005833F5">
          <w:rPr>
            <w:rStyle w:val="Hyperlink"/>
          </w:rPr>
          <w:t>http://www.bom.gov.au/climate/current/annual/aus/</w:t>
        </w:r>
      </w:hyperlink>
      <w:r>
        <w:t>&gt;, viewed 25 September 2020.</w:t>
      </w:r>
    </w:p>
  </w:footnote>
  <w:footnote w:id="9">
    <w:p w14:paraId="65F6B05F" w14:textId="01E12324" w:rsidR="00DB4C3E" w:rsidRDefault="00DB4C3E" w:rsidP="0007375C">
      <w:pPr>
        <w:pStyle w:val="FootnoteText"/>
      </w:pPr>
      <w:r>
        <w:rPr>
          <w:rStyle w:val="FootnoteReference"/>
        </w:rPr>
        <w:footnoteRef/>
      </w:r>
      <w:r>
        <w:t xml:space="preserve"> </w:t>
      </w:r>
      <w:r w:rsidRPr="00006408">
        <w:t>Bushfire Recovery Victoria</w:t>
      </w:r>
      <w:r>
        <w:t xml:space="preserve"> (2020)</w:t>
      </w:r>
      <w:r w:rsidRPr="00006408">
        <w:t xml:space="preserve">, </w:t>
      </w:r>
      <w:r w:rsidRPr="00886275">
        <w:rPr>
          <w:i/>
          <w:iCs/>
        </w:rPr>
        <w:t>After the flames – Community Reflections</w:t>
      </w:r>
      <w:r w:rsidRPr="00006408">
        <w:t>, page 3</w:t>
      </w:r>
      <w:r>
        <w:t>6</w:t>
      </w:r>
      <w:r w:rsidRPr="00006408">
        <w:t xml:space="preserve"> &lt;https://www.vic.gov.au/sites/default/files/2020-09/After%20The%20Flames%20-%20Community%20Reflections%202019-20.pdf&gt;, viewed 21 September 2020</w:t>
      </w:r>
      <w:r>
        <w:t>.</w:t>
      </w:r>
    </w:p>
  </w:footnote>
  <w:footnote w:id="10">
    <w:p w14:paraId="43D92AFE" w14:textId="77777777" w:rsidR="00DB4C3E" w:rsidRDefault="00DB4C3E" w:rsidP="0007375C">
      <w:pPr>
        <w:pStyle w:val="FootnoteText"/>
      </w:pPr>
      <w:r>
        <w:rPr>
          <w:rStyle w:val="FootnoteReference"/>
        </w:rPr>
        <w:footnoteRef/>
      </w:r>
      <w:r>
        <w:t xml:space="preserve"> Ibid,</w:t>
      </w:r>
      <w:r w:rsidRPr="003C58F6">
        <w:t xml:space="preserve"> page 4</w:t>
      </w:r>
      <w:r>
        <w:t>3.</w:t>
      </w:r>
    </w:p>
  </w:footnote>
  <w:footnote w:id="11">
    <w:p w14:paraId="7D531D20" w14:textId="77777777" w:rsidR="00DB4C3E" w:rsidRDefault="00DB4C3E" w:rsidP="0007375C">
      <w:pPr>
        <w:pStyle w:val="FootnoteText"/>
      </w:pPr>
      <w:r>
        <w:rPr>
          <w:rStyle w:val="FootnoteReference"/>
        </w:rPr>
        <w:footnoteRef/>
      </w:r>
      <w:r>
        <w:t xml:space="preserve"> Ibid, page 41.</w:t>
      </w:r>
    </w:p>
  </w:footnote>
  <w:footnote w:id="12">
    <w:p w14:paraId="1F27C252" w14:textId="77777777" w:rsidR="00DB4C3E" w:rsidRDefault="00DB4C3E" w:rsidP="00622743">
      <w:pPr>
        <w:pStyle w:val="FootnoteText"/>
      </w:pPr>
      <w:r>
        <w:rPr>
          <w:rStyle w:val="FootnoteReference"/>
        </w:rPr>
        <w:footnoteRef/>
      </w:r>
      <w:r>
        <w:t xml:space="preserve"> Victorian Department of Health and Human Services, &lt;</w:t>
      </w:r>
      <w:hyperlink r:id="rId7" w:history="1">
        <w:r w:rsidRPr="00263E97">
          <w:rPr>
            <w:rStyle w:val="Hyperlink"/>
          </w:rPr>
          <w:t>https://www.dhhs.vic.gov.au/victorias-restriction-levels-covid-19</w:t>
        </w:r>
      </w:hyperlink>
      <w:r>
        <w:t>&gt;,</w:t>
      </w:r>
      <w:r w:rsidRPr="00457E08">
        <w:t xml:space="preserve"> viewed 28 August 2020</w:t>
      </w:r>
      <w:r>
        <w:t>.</w:t>
      </w:r>
    </w:p>
  </w:footnote>
  <w:footnote w:id="13">
    <w:p w14:paraId="53567FBB" w14:textId="08552F45" w:rsidR="00DB4C3E" w:rsidRDefault="00DB4C3E" w:rsidP="00622743">
      <w:pPr>
        <w:pStyle w:val="FootnoteText"/>
      </w:pPr>
      <w:r>
        <w:rPr>
          <w:rStyle w:val="FootnoteReference"/>
        </w:rPr>
        <w:footnoteRef/>
      </w:r>
      <w:r>
        <w:t xml:space="preserve"> Victorian Department of Health and Human Services, </w:t>
      </w:r>
      <w:r w:rsidRPr="00CD1812">
        <w:t>&lt;</w:t>
      </w:r>
      <w:hyperlink r:id="rId8" w:history="1">
        <w:r w:rsidRPr="00CD1812">
          <w:rPr>
            <w:rStyle w:val="Hyperlink"/>
          </w:rPr>
          <w:t>https://www.dhhs.vic.gov.au/coronavirus-update-victoria-28-march-2020</w:t>
        </w:r>
      </w:hyperlink>
      <w:r w:rsidRPr="00CD1812">
        <w:t>&gt;, &lt;</w:t>
      </w:r>
      <w:hyperlink r:id="rId9" w:history="1">
        <w:r w:rsidRPr="00CD1812">
          <w:rPr>
            <w:rStyle w:val="Hyperlink"/>
          </w:rPr>
          <w:t>https://www.dhhs.vic.gov.au/coronavirus-update-victoria-5-august-2020</w:t>
        </w:r>
      </w:hyperlink>
      <w:r w:rsidRPr="00CD1812">
        <w:t xml:space="preserve">&gt;, </w:t>
      </w:r>
      <w:r>
        <w:t>&lt;</w:t>
      </w:r>
      <w:hyperlink r:id="rId10" w:history="1">
        <w:r w:rsidRPr="00B7305E">
          <w:rPr>
            <w:rStyle w:val="Hyperlink"/>
          </w:rPr>
          <w:t>https://www.dhhs.vic.gov.au/victorian-coronavirus-covid-19-data</w:t>
        </w:r>
      </w:hyperlink>
      <w:r>
        <w:t>&gt;, viewed 9 October 2020.</w:t>
      </w:r>
    </w:p>
  </w:footnote>
  <w:footnote w:id="14">
    <w:p w14:paraId="6D9978B7" w14:textId="4FF22526" w:rsidR="00DB4C3E" w:rsidRDefault="00DB4C3E" w:rsidP="00084F61">
      <w:pPr>
        <w:pStyle w:val="FootnoteText"/>
      </w:pPr>
      <w:r>
        <w:rPr>
          <w:rStyle w:val="FootnoteReference"/>
        </w:rPr>
        <w:footnoteRef/>
      </w:r>
      <w:r>
        <w:t xml:space="preserve"> Australian Communications and Media Authority, </w:t>
      </w:r>
      <w:r w:rsidRPr="00886275">
        <w:rPr>
          <w:i/>
          <w:iCs/>
        </w:rPr>
        <w:t>Impacts of the 2019-20 bushfires on the telecommunications network</w:t>
      </w:r>
      <w:r>
        <w:t>, pages 1, 13, &lt;</w:t>
      </w:r>
      <w:hyperlink r:id="rId11" w:history="1">
        <w:r w:rsidRPr="006B7973">
          <w:rPr>
            <w:rStyle w:val="Hyperlink"/>
          </w:rPr>
          <w:t>https://www.acma.gov.au/publications/2020-04/report/impacts-2019-20-bushfires-telecommunications-network</w:t>
        </w:r>
      </w:hyperlink>
      <w:r>
        <w:t>&gt;, viewed 18 September 2020.</w:t>
      </w:r>
    </w:p>
  </w:footnote>
  <w:footnote w:id="15">
    <w:p w14:paraId="2D766CD2" w14:textId="77777777" w:rsidR="00DB4C3E" w:rsidRDefault="00DB4C3E" w:rsidP="00084F61">
      <w:pPr>
        <w:pStyle w:val="FootnoteText"/>
      </w:pPr>
      <w:r>
        <w:rPr>
          <w:rStyle w:val="FootnoteReference"/>
        </w:rPr>
        <w:footnoteRef/>
      </w:r>
      <w:r>
        <w:t xml:space="preserve"> Ibid, page 8.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28DFA3" w14:textId="4F3507F5" w:rsidR="00DB4C3E" w:rsidRDefault="00DB4C3E" w:rsidP="004B65F7">
    <w:pPr>
      <w:pStyle w:val="DJCSheader"/>
    </w:pPr>
    <w:r>
      <w:t>R Header</w:t>
    </w:r>
  </w:p>
  <w:p w14:paraId="2E182DF6" w14:textId="77777777" w:rsidR="00DB4C3E" w:rsidRDefault="00DB4C3E"/>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1E3227" w14:textId="655F3608" w:rsidR="00DB4C3E" w:rsidRDefault="00DB4C3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9FF8F3" w14:textId="10A8AAD3" w:rsidR="00DB4C3E" w:rsidRDefault="00DB4C3E" w:rsidP="004B65F7">
    <w:pPr>
      <w:pStyle w:val="DJCSheader"/>
    </w:pPr>
    <w:r>
      <w:rPr>
        <w:noProof/>
        <w:lang w:eastAsia="en-AU"/>
      </w:rPr>
      <w:drawing>
        <wp:anchor distT="0" distB="0" distL="114300" distR="114300" simplePos="0" relativeHeight="251668480" behindDoc="1" locked="0" layoutInCell="1" allowOverlap="1" wp14:anchorId="0D35DC4E" wp14:editId="665149AA">
          <wp:simplePos x="0" y="0"/>
          <wp:positionH relativeFrom="page">
            <wp:posOffset>0</wp:posOffset>
          </wp:positionH>
          <wp:positionV relativeFrom="page">
            <wp:posOffset>0</wp:posOffset>
          </wp:positionV>
          <wp:extent cx="7560000" cy="988891"/>
          <wp:effectExtent l="0" t="0" r="0" b="1905"/>
          <wp:wrapNone/>
          <wp:docPr id="6" name="Picture 6" descr="Decorative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JR_REport tiny body banner NO TEXT.png"/>
                  <pic:cNvPicPr/>
                </pic:nvPicPr>
                <pic:blipFill rotWithShape="1">
                  <a:blip r:embed="rId1"/>
                  <a:srcRect b="31126"/>
                  <a:stretch/>
                </pic:blipFill>
                <pic:spPr bwMode="auto">
                  <a:xfrm>
                    <a:off x="0" y="0"/>
                    <a:ext cx="7560000" cy="98889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Document title</w:t>
    </w:r>
    <w: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30437D" w14:textId="407F0E95" w:rsidR="00DB4C3E" w:rsidRDefault="00DB4C3E">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C29483" w14:textId="7E1909BA" w:rsidR="00DB4C3E" w:rsidRDefault="00DB4C3E">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F6F53A" w14:textId="21971989" w:rsidR="00DB4C3E" w:rsidRPr="009C0B2F" w:rsidRDefault="00DB4C3E" w:rsidP="004B65F7">
    <w:pPr>
      <w:pStyle w:val="DJCSheader"/>
      <w:rPr>
        <w:rFonts w:ascii="VIC-Light" w:hAnsi="VIC-Light"/>
      </w:rPr>
    </w:pPr>
    <w:r w:rsidRPr="009C0B2F">
      <w:rPr>
        <w:rFonts w:ascii="VIC-Light" w:hAnsi="VIC-Light"/>
        <w:noProof/>
        <w:color w:val="FF0000"/>
        <w:lang w:eastAsia="en-AU"/>
      </w:rPr>
      <w:drawing>
        <wp:anchor distT="0" distB="0" distL="114300" distR="114300" simplePos="0" relativeHeight="251672576" behindDoc="1" locked="0" layoutInCell="1" allowOverlap="1" wp14:anchorId="561C9A09" wp14:editId="224E2B68">
          <wp:simplePos x="0" y="0"/>
          <wp:positionH relativeFrom="page">
            <wp:posOffset>0</wp:posOffset>
          </wp:positionH>
          <wp:positionV relativeFrom="page">
            <wp:posOffset>0</wp:posOffset>
          </wp:positionV>
          <wp:extent cx="7560000" cy="988891"/>
          <wp:effectExtent l="0" t="0" r="0" b="1905"/>
          <wp:wrapNone/>
          <wp:docPr id="14" name="Picture 14" descr="Decorative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JR_REport tiny body banner NO TEXT.png"/>
                  <pic:cNvPicPr/>
                </pic:nvPicPr>
                <pic:blipFill rotWithShape="1">
                  <a:blip r:embed="rId1"/>
                  <a:srcRect b="31126"/>
                  <a:stretch/>
                </pic:blipFill>
                <pic:spPr bwMode="auto">
                  <a:xfrm>
                    <a:off x="0" y="0"/>
                    <a:ext cx="7560000" cy="98889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C0B2F">
      <w:rPr>
        <w:rFonts w:ascii="VIC-Light" w:hAnsi="VIC-Light"/>
      </w:rPr>
      <w:t>Victoria’s</w:t>
    </w:r>
    <w:r>
      <w:rPr>
        <w:rFonts w:ascii="VIC-Light" w:hAnsi="VIC-Light"/>
      </w:rPr>
      <w:t xml:space="preserve"> Critical Infrastructure</w:t>
    </w:r>
    <w:r w:rsidRPr="009C0B2F">
      <w:rPr>
        <w:rFonts w:ascii="VIC-Light" w:hAnsi="VIC-Light"/>
      </w:rPr>
      <w:t xml:space="preserve"> All Sectors Resilience Report 2020</w:t>
    </w:r>
    <w:r>
      <w:rPr>
        <w:rFonts w:ascii="VIC-Light" w:hAnsi="VIC-Light"/>
      </w:rPr>
      <w:t xml:space="preserve"> </w:t>
    </w:r>
    <w:r w:rsidRPr="009C0B2F">
      <w:rPr>
        <w:rFonts w:ascii="VIC-Light" w:hAnsi="VIC-Light"/>
      </w:rPr>
      <w:tab/>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160012" w14:textId="31AE12EE" w:rsidR="00DB4C3E" w:rsidRDefault="00DB4C3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E552FEBA"/>
    <w:lvl w:ilvl="0">
      <w:start w:val="1"/>
      <w:numFmt w:val="bullet"/>
      <w:lvlText w:val="&gt;"/>
      <w:lvlJc w:val="left"/>
      <w:pPr>
        <w:tabs>
          <w:tab w:val="num" w:pos="295"/>
        </w:tabs>
        <w:ind w:left="295" w:hanging="295"/>
      </w:pPr>
      <w:rPr>
        <w:rFonts w:ascii="HelveticaNeueLT Std Lt" w:hAnsi="HelveticaNeueLT Std Lt" w:hint="default"/>
        <w:sz w:val="20"/>
      </w:rPr>
    </w:lvl>
  </w:abstractNum>
  <w:abstractNum w:abstractNumId="1" w15:restartNumberingAfterBreak="0">
    <w:nsid w:val="002E11F0"/>
    <w:multiLevelType w:val="hybridMultilevel"/>
    <w:tmpl w:val="8D0C99BA"/>
    <w:lvl w:ilvl="0" w:tplc="0C090001">
      <w:start w:val="1"/>
      <w:numFmt w:val="bullet"/>
      <w:lvlText w:val=""/>
      <w:lvlJc w:val="left"/>
      <w:pPr>
        <w:ind w:left="1571" w:hanging="360"/>
      </w:pPr>
      <w:rPr>
        <w:rFonts w:ascii="Symbol" w:hAnsi="Symbol"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2" w15:restartNumberingAfterBreak="0">
    <w:nsid w:val="04345D87"/>
    <w:multiLevelType w:val="hybridMultilevel"/>
    <w:tmpl w:val="80C6CD86"/>
    <w:lvl w:ilvl="0" w:tplc="0C090001">
      <w:start w:val="1"/>
      <w:numFmt w:val="bullet"/>
      <w:lvlText w:val=""/>
      <w:lvlJc w:val="left"/>
      <w:pPr>
        <w:ind w:left="1571" w:hanging="360"/>
      </w:pPr>
      <w:rPr>
        <w:rFonts w:ascii="Symbol" w:hAnsi="Symbol"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3" w15:restartNumberingAfterBreak="0">
    <w:nsid w:val="04B71E24"/>
    <w:multiLevelType w:val="hybridMultilevel"/>
    <w:tmpl w:val="E17020E4"/>
    <w:lvl w:ilvl="0" w:tplc="0C090001">
      <w:start w:val="1"/>
      <w:numFmt w:val="bullet"/>
      <w:lvlText w:val=""/>
      <w:lvlJc w:val="left"/>
      <w:pPr>
        <w:ind w:left="1571" w:hanging="360"/>
      </w:pPr>
      <w:rPr>
        <w:rFonts w:ascii="Symbol" w:hAnsi="Symbol"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4" w15:restartNumberingAfterBreak="0">
    <w:nsid w:val="06FA48C2"/>
    <w:multiLevelType w:val="hybridMultilevel"/>
    <w:tmpl w:val="1CA8C25E"/>
    <w:lvl w:ilvl="0" w:tplc="0C090001">
      <w:start w:val="1"/>
      <w:numFmt w:val="bullet"/>
      <w:lvlText w:val=""/>
      <w:lvlJc w:val="left"/>
      <w:pPr>
        <w:ind w:left="1571" w:hanging="360"/>
      </w:pPr>
      <w:rPr>
        <w:rFonts w:ascii="Symbol" w:hAnsi="Symbol"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5" w15:restartNumberingAfterBreak="0">
    <w:nsid w:val="09E00536"/>
    <w:multiLevelType w:val="hybridMultilevel"/>
    <w:tmpl w:val="0FDCEE1A"/>
    <w:lvl w:ilvl="0" w:tplc="0C090001">
      <w:start w:val="1"/>
      <w:numFmt w:val="bullet"/>
      <w:lvlText w:val=""/>
      <w:lvlJc w:val="left"/>
      <w:pPr>
        <w:ind w:left="1571" w:hanging="360"/>
      </w:pPr>
      <w:rPr>
        <w:rFonts w:ascii="Symbol" w:hAnsi="Symbol"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6" w15:restartNumberingAfterBreak="0">
    <w:nsid w:val="0BAD2E30"/>
    <w:multiLevelType w:val="multilevel"/>
    <w:tmpl w:val="15F6F55C"/>
    <w:styleLink w:val="ZZNumbersloweralpha"/>
    <w:lvl w:ilvl="0">
      <w:start w:val="1"/>
      <w:numFmt w:val="lowerLetter"/>
      <w:pStyle w:val="DJCSlist-loweralphalevel1"/>
      <w:lvlText w:val="(%1)"/>
      <w:lvlJc w:val="left"/>
      <w:pPr>
        <w:ind w:left="1077" w:hanging="397"/>
      </w:pPr>
      <w:rPr>
        <w:rFonts w:hint="default"/>
      </w:rPr>
    </w:lvl>
    <w:lvl w:ilvl="1">
      <w:start w:val="1"/>
      <w:numFmt w:val="lowerLetter"/>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7" w15:restartNumberingAfterBreak="0">
    <w:nsid w:val="0CA41662"/>
    <w:multiLevelType w:val="hybridMultilevel"/>
    <w:tmpl w:val="D6F6335A"/>
    <w:lvl w:ilvl="0" w:tplc="0C090001">
      <w:start w:val="1"/>
      <w:numFmt w:val="bullet"/>
      <w:lvlText w:val=""/>
      <w:lvlJc w:val="left"/>
      <w:pPr>
        <w:ind w:left="1571" w:hanging="360"/>
      </w:pPr>
      <w:rPr>
        <w:rFonts w:ascii="Symbol" w:hAnsi="Symbol"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8" w15:restartNumberingAfterBreak="0">
    <w:nsid w:val="0D314648"/>
    <w:multiLevelType w:val="hybridMultilevel"/>
    <w:tmpl w:val="04220350"/>
    <w:lvl w:ilvl="0" w:tplc="0C090001">
      <w:start w:val="1"/>
      <w:numFmt w:val="bullet"/>
      <w:lvlText w:val=""/>
      <w:lvlJc w:val="left"/>
      <w:pPr>
        <w:ind w:left="1571" w:hanging="360"/>
      </w:pPr>
      <w:rPr>
        <w:rFonts w:ascii="Symbol" w:hAnsi="Symbol"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9" w15:restartNumberingAfterBreak="0">
    <w:nsid w:val="0DBB6A7D"/>
    <w:multiLevelType w:val="multilevel"/>
    <w:tmpl w:val="7072468A"/>
    <w:styleLink w:val="zznumberloweralpharoman"/>
    <w:lvl w:ilvl="0">
      <w:start w:val="1"/>
      <w:numFmt w:val="lowerRoman"/>
      <w:pStyle w:val="DJCSlist-lowerromanlevel1"/>
      <w:lvlText w:val="(%1)"/>
      <w:lvlJc w:val="left"/>
      <w:pPr>
        <w:ind w:left="1077" w:hanging="397"/>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0DBB7877"/>
    <w:multiLevelType w:val="hybridMultilevel"/>
    <w:tmpl w:val="7E9E0ED0"/>
    <w:lvl w:ilvl="0" w:tplc="0C090001">
      <w:start w:val="1"/>
      <w:numFmt w:val="bullet"/>
      <w:lvlText w:val=""/>
      <w:lvlJc w:val="left"/>
      <w:pPr>
        <w:ind w:left="1571" w:hanging="360"/>
      </w:pPr>
      <w:rPr>
        <w:rFonts w:ascii="Symbol" w:hAnsi="Symbol"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11" w15:restartNumberingAfterBreak="0">
    <w:nsid w:val="0F41532E"/>
    <w:multiLevelType w:val="hybridMultilevel"/>
    <w:tmpl w:val="B200394A"/>
    <w:lvl w:ilvl="0" w:tplc="0C090001">
      <w:start w:val="1"/>
      <w:numFmt w:val="bullet"/>
      <w:lvlText w:val=""/>
      <w:lvlJc w:val="left"/>
      <w:pPr>
        <w:ind w:left="1571" w:hanging="360"/>
      </w:pPr>
      <w:rPr>
        <w:rFonts w:ascii="Symbol" w:hAnsi="Symbol"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12" w15:restartNumberingAfterBreak="0">
    <w:nsid w:val="10930C03"/>
    <w:multiLevelType w:val="hybridMultilevel"/>
    <w:tmpl w:val="02663A28"/>
    <w:lvl w:ilvl="0" w:tplc="0C090001">
      <w:start w:val="1"/>
      <w:numFmt w:val="bullet"/>
      <w:lvlText w:val=""/>
      <w:lvlJc w:val="left"/>
      <w:pPr>
        <w:ind w:left="1571" w:hanging="360"/>
      </w:pPr>
      <w:rPr>
        <w:rFonts w:ascii="Symbol" w:hAnsi="Symbol"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13" w15:restartNumberingAfterBreak="0">
    <w:nsid w:val="119D6D96"/>
    <w:multiLevelType w:val="multilevel"/>
    <w:tmpl w:val="AD06323A"/>
    <w:numStyleLink w:val="zzDJRbullets"/>
  </w:abstractNum>
  <w:abstractNum w:abstractNumId="14" w15:restartNumberingAfterBreak="0">
    <w:nsid w:val="13527178"/>
    <w:multiLevelType w:val="hybridMultilevel"/>
    <w:tmpl w:val="90CC4D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37A684A"/>
    <w:multiLevelType w:val="hybridMultilevel"/>
    <w:tmpl w:val="53A8AB7E"/>
    <w:lvl w:ilvl="0" w:tplc="0C090001">
      <w:start w:val="1"/>
      <w:numFmt w:val="bullet"/>
      <w:lvlText w:val=""/>
      <w:lvlJc w:val="left"/>
      <w:pPr>
        <w:ind w:left="1571" w:hanging="360"/>
      </w:pPr>
      <w:rPr>
        <w:rFonts w:ascii="Symbol" w:hAnsi="Symbol"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16" w15:restartNumberingAfterBreak="0">
    <w:nsid w:val="15087E82"/>
    <w:multiLevelType w:val="hybridMultilevel"/>
    <w:tmpl w:val="0F1E4066"/>
    <w:lvl w:ilvl="0" w:tplc="0C090001">
      <w:start w:val="1"/>
      <w:numFmt w:val="bullet"/>
      <w:lvlText w:val=""/>
      <w:lvlJc w:val="left"/>
      <w:pPr>
        <w:ind w:left="1571" w:hanging="360"/>
      </w:pPr>
      <w:rPr>
        <w:rFonts w:ascii="Symbol" w:hAnsi="Symbol"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17" w15:restartNumberingAfterBreak="0">
    <w:nsid w:val="15BE415B"/>
    <w:multiLevelType w:val="hybridMultilevel"/>
    <w:tmpl w:val="ED24252E"/>
    <w:lvl w:ilvl="0" w:tplc="0C090001">
      <w:start w:val="1"/>
      <w:numFmt w:val="bullet"/>
      <w:lvlText w:val=""/>
      <w:lvlJc w:val="left"/>
      <w:pPr>
        <w:ind w:left="1571" w:hanging="360"/>
      </w:pPr>
      <w:rPr>
        <w:rFonts w:ascii="Symbol" w:hAnsi="Symbol"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18" w15:restartNumberingAfterBreak="0">
    <w:nsid w:val="169B7192"/>
    <w:multiLevelType w:val="hybridMultilevel"/>
    <w:tmpl w:val="8A6002CC"/>
    <w:lvl w:ilvl="0" w:tplc="1F5EAF00">
      <w:start w:val="1"/>
      <w:numFmt w:val="bullet"/>
      <w:lvlText w:val="­"/>
      <w:lvlJc w:val="left"/>
      <w:pPr>
        <w:ind w:left="720" w:hanging="360"/>
      </w:pPr>
      <w:rPr>
        <w:rFonts w:ascii="Courier New" w:hAnsi="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18302AC2"/>
    <w:multiLevelType w:val="hybridMultilevel"/>
    <w:tmpl w:val="01FEE68E"/>
    <w:lvl w:ilvl="0" w:tplc="0C090001">
      <w:start w:val="1"/>
      <w:numFmt w:val="bullet"/>
      <w:lvlText w:val=""/>
      <w:lvlJc w:val="left"/>
      <w:pPr>
        <w:ind w:left="1571" w:hanging="360"/>
      </w:pPr>
      <w:rPr>
        <w:rFonts w:ascii="Symbol" w:hAnsi="Symbol"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20" w15:restartNumberingAfterBreak="0">
    <w:nsid w:val="19AA45F1"/>
    <w:multiLevelType w:val="hybridMultilevel"/>
    <w:tmpl w:val="E0A49A26"/>
    <w:lvl w:ilvl="0" w:tplc="14FC88E4">
      <w:start w:val="1"/>
      <w:numFmt w:val="bullet"/>
      <w:pStyle w:val="Bodytextbulletlist"/>
      <w:lvlText w:val=""/>
      <w:lvlJc w:val="left"/>
      <w:pPr>
        <w:tabs>
          <w:tab w:val="num" w:pos="482"/>
        </w:tabs>
        <w:ind w:left="482" w:hanging="340"/>
      </w:pPr>
      <w:rPr>
        <w:rFonts w:ascii="Symbol" w:hAnsi="Symbol" w:hint="default"/>
        <w:color w:val="4472C4"/>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21" w15:restartNumberingAfterBreak="0">
    <w:nsid w:val="1F647447"/>
    <w:multiLevelType w:val="hybridMultilevel"/>
    <w:tmpl w:val="2144B5DE"/>
    <w:lvl w:ilvl="0" w:tplc="0C090001">
      <w:start w:val="1"/>
      <w:numFmt w:val="bullet"/>
      <w:lvlText w:val=""/>
      <w:lvlJc w:val="left"/>
      <w:pPr>
        <w:ind w:left="1571" w:hanging="360"/>
      </w:pPr>
      <w:rPr>
        <w:rFonts w:ascii="Symbol" w:hAnsi="Symbol"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22" w15:restartNumberingAfterBreak="0">
    <w:nsid w:val="1F9B23E8"/>
    <w:multiLevelType w:val="hybridMultilevel"/>
    <w:tmpl w:val="8DC8C87C"/>
    <w:lvl w:ilvl="0" w:tplc="0C090001">
      <w:start w:val="1"/>
      <w:numFmt w:val="bullet"/>
      <w:lvlText w:val=""/>
      <w:lvlJc w:val="left"/>
      <w:pPr>
        <w:ind w:left="1571" w:hanging="360"/>
      </w:pPr>
      <w:rPr>
        <w:rFonts w:ascii="Symbol" w:hAnsi="Symbol"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23" w15:restartNumberingAfterBreak="0">
    <w:nsid w:val="2343042C"/>
    <w:multiLevelType w:val="hybridMultilevel"/>
    <w:tmpl w:val="62DAC6C8"/>
    <w:lvl w:ilvl="0" w:tplc="0C090001">
      <w:start w:val="1"/>
      <w:numFmt w:val="bullet"/>
      <w:lvlText w:val=""/>
      <w:lvlJc w:val="left"/>
      <w:pPr>
        <w:ind w:left="1571" w:hanging="360"/>
      </w:pPr>
      <w:rPr>
        <w:rFonts w:ascii="Symbol" w:hAnsi="Symbol"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24" w15:restartNumberingAfterBreak="0">
    <w:nsid w:val="23A359BF"/>
    <w:multiLevelType w:val="hybridMultilevel"/>
    <w:tmpl w:val="5AA01B7E"/>
    <w:lvl w:ilvl="0" w:tplc="0C090001">
      <w:start w:val="1"/>
      <w:numFmt w:val="bullet"/>
      <w:lvlText w:val=""/>
      <w:lvlJc w:val="left"/>
      <w:pPr>
        <w:ind w:left="1571" w:hanging="360"/>
      </w:pPr>
      <w:rPr>
        <w:rFonts w:ascii="Symbol" w:hAnsi="Symbol"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25" w15:restartNumberingAfterBreak="0">
    <w:nsid w:val="2446472D"/>
    <w:multiLevelType w:val="multilevel"/>
    <w:tmpl w:val="4ED4A9DA"/>
    <w:lvl w:ilvl="0">
      <w:start w:val="1"/>
      <w:numFmt w:val="decimal"/>
      <w:pStyle w:val="Heading1"/>
      <w:lvlText w:val="%1."/>
      <w:lvlJc w:val="left"/>
      <w:pPr>
        <w:ind w:left="680" w:hanging="680"/>
      </w:pPr>
      <w:rPr>
        <w:rFonts w:hint="default"/>
        <w:b/>
        <w:i w:val="0"/>
      </w:rPr>
    </w:lvl>
    <w:lvl w:ilvl="1">
      <w:start w:val="1"/>
      <w:numFmt w:val="decimal"/>
      <w:pStyle w:val="Heading2"/>
      <w:lvlText w:val="%1.%2"/>
      <w:lvlJc w:val="left"/>
      <w:pPr>
        <w:ind w:left="680" w:hanging="680"/>
      </w:pPr>
      <w:rPr>
        <w:rFonts w:hint="default"/>
      </w:rPr>
    </w:lvl>
    <w:lvl w:ilvl="2">
      <w:start w:val="1"/>
      <w:numFmt w:val="decimal"/>
      <w:pStyle w:val="Heading3"/>
      <w:lvlText w:val="%1.%2.%3"/>
      <w:lvlJc w:val="left"/>
      <w:pPr>
        <w:ind w:left="680" w:hanging="680"/>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2A2465CE"/>
    <w:multiLevelType w:val="hybridMultilevel"/>
    <w:tmpl w:val="AACE250A"/>
    <w:lvl w:ilvl="0" w:tplc="4088119C">
      <w:start w:val="1"/>
      <w:numFmt w:val="bullet"/>
      <w:pStyle w:val="DJCStablebullet1"/>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2A775A69"/>
    <w:multiLevelType w:val="hybridMultilevel"/>
    <w:tmpl w:val="89C6D912"/>
    <w:lvl w:ilvl="0" w:tplc="0C090001">
      <w:start w:val="1"/>
      <w:numFmt w:val="bullet"/>
      <w:lvlText w:val=""/>
      <w:lvlJc w:val="left"/>
      <w:pPr>
        <w:ind w:left="1571" w:hanging="360"/>
      </w:pPr>
      <w:rPr>
        <w:rFonts w:ascii="Symbol" w:hAnsi="Symbol"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28" w15:restartNumberingAfterBreak="0">
    <w:nsid w:val="2E6756AD"/>
    <w:multiLevelType w:val="multilevel"/>
    <w:tmpl w:val="3330239A"/>
    <w:styleLink w:val="ZZNumberslowerromanindent"/>
    <w:lvl w:ilvl="0">
      <w:start w:val="1"/>
      <w:numFmt w:val="lowerRoman"/>
      <w:pStyle w:val="DJCSlist-lowerromanlevel2"/>
      <w:lvlText w:val="(%1)"/>
      <w:lvlJc w:val="left"/>
      <w:pPr>
        <w:ind w:left="1474" w:hanging="397"/>
      </w:pPr>
      <w:rPr>
        <w:rFonts w:hint="default"/>
      </w:rPr>
    </w:lvl>
    <w:lvl w:ilvl="1">
      <w:start w:val="1"/>
      <w:numFmt w:val="lowerRoman"/>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9" w15:restartNumberingAfterBreak="0">
    <w:nsid w:val="2F2B4082"/>
    <w:multiLevelType w:val="hybridMultilevel"/>
    <w:tmpl w:val="F754F7EE"/>
    <w:lvl w:ilvl="0" w:tplc="0C090001">
      <w:start w:val="1"/>
      <w:numFmt w:val="bullet"/>
      <w:lvlText w:val=""/>
      <w:lvlJc w:val="left"/>
      <w:pPr>
        <w:ind w:left="1571" w:hanging="360"/>
      </w:pPr>
      <w:rPr>
        <w:rFonts w:ascii="Symbol" w:hAnsi="Symbol"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30" w15:restartNumberingAfterBreak="0">
    <w:nsid w:val="312A4C02"/>
    <w:multiLevelType w:val="hybridMultilevel"/>
    <w:tmpl w:val="6AC2F3D4"/>
    <w:lvl w:ilvl="0" w:tplc="0C090001">
      <w:start w:val="1"/>
      <w:numFmt w:val="bullet"/>
      <w:lvlText w:val=""/>
      <w:lvlJc w:val="left"/>
      <w:pPr>
        <w:ind w:left="1571" w:hanging="360"/>
      </w:pPr>
      <w:rPr>
        <w:rFonts w:ascii="Symbol" w:hAnsi="Symbol"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31" w15:restartNumberingAfterBreak="0">
    <w:nsid w:val="342B1EFB"/>
    <w:multiLevelType w:val="hybridMultilevel"/>
    <w:tmpl w:val="62F81C82"/>
    <w:lvl w:ilvl="0" w:tplc="0C090001">
      <w:start w:val="1"/>
      <w:numFmt w:val="bullet"/>
      <w:lvlText w:val=""/>
      <w:lvlJc w:val="left"/>
      <w:pPr>
        <w:ind w:left="1571" w:hanging="360"/>
      </w:pPr>
      <w:rPr>
        <w:rFonts w:ascii="Symbol" w:hAnsi="Symbol"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32" w15:restartNumberingAfterBreak="0">
    <w:nsid w:val="382A5A98"/>
    <w:multiLevelType w:val="hybridMultilevel"/>
    <w:tmpl w:val="73D2B788"/>
    <w:lvl w:ilvl="0" w:tplc="1F5EAF00">
      <w:start w:val="1"/>
      <w:numFmt w:val="bullet"/>
      <w:lvlText w:val="­"/>
      <w:lvlJc w:val="left"/>
      <w:pPr>
        <w:ind w:left="720" w:hanging="360"/>
      </w:pPr>
      <w:rPr>
        <w:rFonts w:ascii="Courier New" w:hAnsi="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397F6F60"/>
    <w:multiLevelType w:val="hybridMultilevel"/>
    <w:tmpl w:val="B150BA96"/>
    <w:lvl w:ilvl="0" w:tplc="7A94F7DE">
      <w:start w:val="1"/>
      <w:numFmt w:val="bullet"/>
      <w:lvlText w:val=""/>
      <w:lvlJc w:val="left"/>
      <w:pPr>
        <w:ind w:left="1571" w:hanging="360"/>
      </w:pPr>
      <w:rPr>
        <w:rFonts w:ascii="Symbol" w:hAnsi="Symbol" w:hint="default"/>
        <w:color w:val="auto"/>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34" w15:restartNumberingAfterBreak="0">
    <w:nsid w:val="3D2E461D"/>
    <w:multiLevelType w:val="hybridMultilevel"/>
    <w:tmpl w:val="91E0BED2"/>
    <w:lvl w:ilvl="0" w:tplc="1F5EAF00">
      <w:start w:val="1"/>
      <w:numFmt w:val="bullet"/>
      <w:lvlText w:val="­"/>
      <w:lvlJc w:val="left"/>
      <w:pPr>
        <w:ind w:left="720" w:hanging="360"/>
      </w:pPr>
      <w:rPr>
        <w:rFonts w:ascii="Courier New" w:hAnsi="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3DB57F54"/>
    <w:multiLevelType w:val="multilevel"/>
    <w:tmpl w:val="416AEF98"/>
    <w:styleLink w:val="DJRHeadingnumber"/>
    <w:lvl w:ilvl="0">
      <w:start w:val="1"/>
      <w:numFmt w:val="decimal"/>
      <w:lvlText w:val="%1."/>
      <w:lvlJc w:val="left"/>
      <w:pPr>
        <w:ind w:left="680" w:hanging="680"/>
      </w:pPr>
      <w:rPr>
        <w:rFonts w:hint="default"/>
        <w:b/>
        <w:i w:val="0"/>
      </w:rPr>
    </w:lvl>
    <w:lvl w:ilvl="1">
      <w:start w:val="1"/>
      <w:numFmt w:val="decimal"/>
      <w:lvlText w:val="%1.%2"/>
      <w:lvlJc w:val="left"/>
      <w:pPr>
        <w:ind w:left="680" w:hanging="680"/>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6" w15:restartNumberingAfterBreak="0">
    <w:nsid w:val="3E6C68D4"/>
    <w:multiLevelType w:val="multilevel"/>
    <w:tmpl w:val="5DFE3624"/>
    <w:styleLink w:val="ZZNumbersdigit"/>
    <w:lvl w:ilvl="0">
      <w:start w:val="1"/>
      <w:numFmt w:val="bullet"/>
      <w:pStyle w:val="DJCSlist-bulletsafterlevel1numberromanoralpha"/>
      <w:lvlText w:val="•"/>
      <w:lvlJc w:val="left"/>
      <w:pPr>
        <w:ind w:left="1361" w:hanging="284"/>
      </w:pPr>
      <w:rPr>
        <w:rFonts w:ascii="Calibri" w:hAnsi="Calibri" w:hint="default"/>
        <w:color w:val="auto"/>
      </w:rPr>
    </w:lvl>
    <w:lvl w:ilvl="1">
      <w:start w:val="1"/>
      <w:numFmt w:val="bullet"/>
      <w:lvlRestart w:val="0"/>
      <w:pStyle w:val="DJCSlist-bulletsafterlevel2numberromanoralpha"/>
      <w:lvlText w:val="–"/>
      <w:lvlJc w:val="left"/>
      <w:pPr>
        <w:ind w:left="1701" w:hanging="283"/>
      </w:pPr>
      <w:rPr>
        <w:rFonts w:ascii="Calibri" w:hAnsi="Calibri" w:hint="default"/>
        <w:color w:val="auto"/>
      </w:rPr>
    </w:lvl>
    <w:lvl w:ilvl="2">
      <w:start w:val="1"/>
      <w:numFmt w:val="none"/>
      <w:lvlRestart w:val="0"/>
      <w:lvlText w:val=""/>
      <w:lvlJc w:val="left"/>
      <w:pPr>
        <w:ind w:left="0" w:firstLine="0"/>
      </w:pPr>
      <w:rPr>
        <w:rFonts w:hint="default"/>
        <w:color w:val="auto"/>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37" w15:restartNumberingAfterBreak="0">
    <w:nsid w:val="40664D91"/>
    <w:multiLevelType w:val="hybridMultilevel"/>
    <w:tmpl w:val="E3BEB18A"/>
    <w:lvl w:ilvl="0" w:tplc="0C090001">
      <w:start w:val="1"/>
      <w:numFmt w:val="bullet"/>
      <w:lvlText w:val=""/>
      <w:lvlJc w:val="left"/>
      <w:pPr>
        <w:ind w:left="1571" w:hanging="360"/>
      </w:pPr>
      <w:rPr>
        <w:rFonts w:ascii="Symbol" w:hAnsi="Symbol"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38" w15:restartNumberingAfterBreak="0">
    <w:nsid w:val="446D3A6A"/>
    <w:multiLevelType w:val="multilevel"/>
    <w:tmpl w:val="F58A407A"/>
    <w:lvl w:ilvl="0">
      <w:start w:val="1"/>
      <w:numFmt w:val="bullet"/>
      <w:pStyle w:val="Bullet1"/>
      <w:lvlText w:val=""/>
      <w:lvlJc w:val="left"/>
      <w:pPr>
        <w:tabs>
          <w:tab w:val="num" w:pos="360"/>
        </w:tabs>
        <w:ind w:left="360" w:hanging="360"/>
      </w:pPr>
      <w:rPr>
        <w:rFonts w:ascii="Symbol" w:hAnsi="Symbol" w:hint="default"/>
        <w:b w:val="0"/>
        <w:i w:val="0"/>
        <w:vanish w:val="0"/>
        <w:color w:val="auto"/>
        <w:sz w:val="22"/>
      </w:rPr>
    </w:lvl>
    <w:lvl w:ilvl="1">
      <w:start w:val="1"/>
      <w:numFmt w:val="bullet"/>
      <w:pStyle w:val="Bullet2"/>
      <w:lvlText w:val="–"/>
      <w:lvlJc w:val="left"/>
      <w:pPr>
        <w:tabs>
          <w:tab w:val="num" w:pos="720"/>
        </w:tabs>
        <w:ind w:left="720" w:hanging="360"/>
      </w:pPr>
      <w:rPr>
        <w:rFonts w:ascii="Calibri" w:hAnsi="Calibri" w:hint="default"/>
        <w:b w:val="0"/>
        <w:i w:val="0"/>
        <w:vanish w:val="0"/>
        <w:color w:val="auto"/>
        <w:sz w:val="22"/>
      </w:rPr>
    </w:lvl>
    <w:lvl w:ilvl="2">
      <w:start w:val="1"/>
      <w:numFmt w:val="bullet"/>
      <w:pStyle w:val="Bulletindent"/>
      <w:lvlText w:val=""/>
      <w:lvlJc w:val="left"/>
      <w:pPr>
        <w:tabs>
          <w:tab w:val="num" w:pos="5889"/>
        </w:tabs>
        <w:ind w:left="5889" w:hanging="360"/>
      </w:pPr>
      <w:rPr>
        <w:rFonts w:ascii="Symbol" w:hAnsi="Symbol" w:hint="default"/>
        <w:b w:val="0"/>
        <w:i w:val="0"/>
        <w:vanish w:val="0"/>
        <w:color w:val="auto"/>
        <w:sz w:val="22"/>
      </w:rPr>
    </w:lvl>
    <w:lvl w:ilvl="3">
      <w:start w:val="1"/>
      <w:numFmt w:val="bullet"/>
      <w:pStyle w:val="Bulletindent2"/>
      <w:lvlText w:val="–"/>
      <w:lvlJc w:val="left"/>
      <w:pPr>
        <w:tabs>
          <w:tab w:val="num" w:pos="1512"/>
        </w:tabs>
        <w:ind w:left="1512" w:hanging="360"/>
      </w:pPr>
      <w:rPr>
        <w:rFonts w:ascii="Calibri" w:hAnsi="Calibri" w:hint="default"/>
        <w:b w:val="0"/>
        <w:i w:val="0"/>
        <w:vanish w:val="0"/>
        <w:color w:val="auto"/>
        <w:sz w:val="22"/>
      </w:rPr>
    </w:lvl>
    <w:lvl w:ilvl="4">
      <w:start w:val="1"/>
      <w:numFmt w:val="bullet"/>
      <w:lvlText w:val=""/>
      <w:lvlJc w:val="left"/>
      <w:pPr>
        <w:tabs>
          <w:tab w:val="num" w:pos="2211"/>
        </w:tabs>
        <w:ind w:left="2211" w:hanging="283"/>
      </w:pPr>
      <w:rPr>
        <w:rFonts w:ascii="Symbol" w:hAnsi="Symbol" w:hint="default"/>
        <w:b w:val="0"/>
        <w:i w:val="0"/>
        <w:vanish w:val="0"/>
        <w:color w:val="auto"/>
        <w:sz w:val="22"/>
      </w:rPr>
    </w:lvl>
    <w:lvl w:ilvl="5">
      <w:start w:val="1"/>
      <w:numFmt w:val="bullet"/>
      <w:lvlText w:val=""/>
      <w:lvlJc w:val="left"/>
      <w:pPr>
        <w:tabs>
          <w:tab w:val="num" w:pos="2495"/>
        </w:tabs>
        <w:ind w:left="2495" w:hanging="284"/>
      </w:pPr>
      <w:rPr>
        <w:rFonts w:ascii="Symbol" w:hAnsi="Symbol" w:hint="default"/>
        <w:b w:val="0"/>
        <w:i w:val="0"/>
        <w:vanish w:val="0"/>
        <w:color w:val="auto"/>
        <w:sz w:val="22"/>
      </w:rPr>
    </w:lvl>
    <w:lvl w:ilvl="6">
      <w:start w:val="1"/>
      <w:numFmt w:val="bullet"/>
      <w:lvlText w:val=""/>
      <w:lvlJc w:val="left"/>
      <w:pPr>
        <w:tabs>
          <w:tab w:val="num" w:pos="2778"/>
        </w:tabs>
        <w:ind w:left="2778" w:hanging="283"/>
      </w:pPr>
      <w:rPr>
        <w:rFonts w:ascii="Symbol" w:hAnsi="Symbol" w:hint="default"/>
        <w:b w:val="0"/>
        <w:i w:val="0"/>
        <w:vanish w:val="0"/>
        <w:color w:val="auto"/>
        <w:sz w:val="22"/>
      </w:rPr>
    </w:lvl>
    <w:lvl w:ilvl="7">
      <w:start w:val="1"/>
      <w:numFmt w:val="bullet"/>
      <w:lvlText w:val=""/>
      <w:lvlJc w:val="left"/>
      <w:pPr>
        <w:tabs>
          <w:tab w:val="num" w:pos="3062"/>
        </w:tabs>
        <w:ind w:left="3062" w:hanging="284"/>
      </w:pPr>
      <w:rPr>
        <w:rFonts w:ascii="Symbol" w:hAnsi="Symbol" w:hint="default"/>
        <w:b w:val="0"/>
        <w:i w:val="0"/>
        <w:vanish w:val="0"/>
        <w:color w:val="auto"/>
        <w:sz w:val="22"/>
      </w:rPr>
    </w:lvl>
    <w:lvl w:ilvl="8">
      <w:start w:val="1"/>
      <w:numFmt w:val="bullet"/>
      <w:lvlText w:val=""/>
      <w:lvlJc w:val="left"/>
      <w:pPr>
        <w:tabs>
          <w:tab w:val="num" w:pos="3345"/>
        </w:tabs>
        <w:ind w:left="3345" w:hanging="283"/>
      </w:pPr>
      <w:rPr>
        <w:rFonts w:ascii="Symbol" w:hAnsi="Symbol" w:hint="default"/>
        <w:b w:val="0"/>
        <w:i w:val="0"/>
        <w:vanish w:val="0"/>
        <w:color w:val="auto"/>
        <w:sz w:val="22"/>
      </w:rPr>
    </w:lvl>
  </w:abstractNum>
  <w:abstractNum w:abstractNumId="39" w15:restartNumberingAfterBreak="0">
    <w:nsid w:val="455519F6"/>
    <w:multiLevelType w:val="hybridMultilevel"/>
    <w:tmpl w:val="61EAAD8E"/>
    <w:lvl w:ilvl="0" w:tplc="0C090001">
      <w:start w:val="1"/>
      <w:numFmt w:val="bullet"/>
      <w:lvlText w:val=""/>
      <w:lvlJc w:val="left"/>
      <w:pPr>
        <w:ind w:left="1571" w:hanging="360"/>
      </w:pPr>
      <w:rPr>
        <w:rFonts w:ascii="Symbol" w:hAnsi="Symbol" w:hint="default"/>
      </w:rPr>
    </w:lvl>
    <w:lvl w:ilvl="1" w:tplc="0C090003">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40" w15:restartNumberingAfterBreak="0">
    <w:nsid w:val="476407C1"/>
    <w:multiLevelType w:val="hybridMultilevel"/>
    <w:tmpl w:val="603A05DC"/>
    <w:lvl w:ilvl="0" w:tplc="0C090001">
      <w:start w:val="1"/>
      <w:numFmt w:val="bullet"/>
      <w:lvlText w:val=""/>
      <w:lvlJc w:val="left"/>
      <w:pPr>
        <w:ind w:left="1571" w:hanging="360"/>
      </w:pPr>
      <w:rPr>
        <w:rFonts w:ascii="Symbol" w:hAnsi="Symbol"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41" w15:restartNumberingAfterBreak="0">
    <w:nsid w:val="48DD1CE4"/>
    <w:multiLevelType w:val="hybridMultilevel"/>
    <w:tmpl w:val="0D90B51C"/>
    <w:lvl w:ilvl="0" w:tplc="0C090001">
      <w:start w:val="1"/>
      <w:numFmt w:val="bullet"/>
      <w:lvlText w:val=""/>
      <w:lvlJc w:val="left"/>
      <w:pPr>
        <w:ind w:left="1571" w:hanging="360"/>
      </w:pPr>
      <w:rPr>
        <w:rFonts w:ascii="Symbol" w:hAnsi="Symbol"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42" w15:restartNumberingAfterBreak="0">
    <w:nsid w:val="494342F8"/>
    <w:multiLevelType w:val="hybridMultilevel"/>
    <w:tmpl w:val="D138EA00"/>
    <w:lvl w:ilvl="0" w:tplc="0C090001">
      <w:start w:val="1"/>
      <w:numFmt w:val="bullet"/>
      <w:lvlText w:val=""/>
      <w:lvlJc w:val="left"/>
      <w:pPr>
        <w:ind w:left="1571" w:hanging="360"/>
      </w:pPr>
      <w:rPr>
        <w:rFonts w:ascii="Symbol" w:hAnsi="Symbol"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43" w15:restartNumberingAfterBreak="0">
    <w:nsid w:val="4A6A77EE"/>
    <w:multiLevelType w:val="hybridMultilevel"/>
    <w:tmpl w:val="93B02970"/>
    <w:lvl w:ilvl="0" w:tplc="0C090001">
      <w:start w:val="1"/>
      <w:numFmt w:val="bullet"/>
      <w:lvlText w:val=""/>
      <w:lvlJc w:val="left"/>
      <w:pPr>
        <w:ind w:left="1571" w:hanging="360"/>
      </w:pPr>
      <w:rPr>
        <w:rFonts w:ascii="Symbol" w:hAnsi="Symbol"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44" w15:restartNumberingAfterBreak="0">
    <w:nsid w:val="4BC209B9"/>
    <w:multiLevelType w:val="hybridMultilevel"/>
    <w:tmpl w:val="B972D8A8"/>
    <w:lvl w:ilvl="0" w:tplc="0C090001">
      <w:start w:val="1"/>
      <w:numFmt w:val="bullet"/>
      <w:lvlText w:val=""/>
      <w:lvlJc w:val="left"/>
      <w:pPr>
        <w:ind w:left="1571" w:hanging="360"/>
      </w:pPr>
      <w:rPr>
        <w:rFonts w:ascii="Symbol" w:hAnsi="Symbol" w:hint="default"/>
      </w:rPr>
    </w:lvl>
    <w:lvl w:ilvl="1" w:tplc="0C090003">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45" w15:restartNumberingAfterBreak="0">
    <w:nsid w:val="4C116657"/>
    <w:multiLevelType w:val="multilevel"/>
    <w:tmpl w:val="2D5C735A"/>
    <w:styleLink w:val="DJRHeading1"/>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6" w15:restartNumberingAfterBreak="0">
    <w:nsid w:val="4EAA2303"/>
    <w:multiLevelType w:val="hybridMultilevel"/>
    <w:tmpl w:val="E9B0A24A"/>
    <w:lvl w:ilvl="0" w:tplc="0C090001">
      <w:start w:val="1"/>
      <w:numFmt w:val="bullet"/>
      <w:lvlText w:val=""/>
      <w:lvlJc w:val="left"/>
      <w:pPr>
        <w:ind w:left="1571" w:hanging="360"/>
      </w:pPr>
      <w:rPr>
        <w:rFonts w:ascii="Symbol" w:hAnsi="Symbol"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47" w15:restartNumberingAfterBreak="0">
    <w:nsid w:val="4F1352F9"/>
    <w:multiLevelType w:val="hybridMultilevel"/>
    <w:tmpl w:val="5358C6CA"/>
    <w:lvl w:ilvl="0" w:tplc="0C090001">
      <w:start w:val="1"/>
      <w:numFmt w:val="bullet"/>
      <w:lvlText w:val=""/>
      <w:lvlJc w:val="left"/>
      <w:pPr>
        <w:ind w:left="1571" w:hanging="360"/>
      </w:pPr>
      <w:rPr>
        <w:rFonts w:ascii="Symbol" w:hAnsi="Symbol"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48" w15:restartNumberingAfterBreak="0">
    <w:nsid w:val="51AF5F0F"/>
    <w:multiLevelType w:val="hybridMultilevel"/>
    <w:tmpl w:val="23B2CD02"/>
    <w:lvl w:ilvl="0" w:tplc="56A80248">
      <w:start w:val="1"/>
      <w:numFmt w:val="bullet"/>
      <w:lvlText w:val=""/>
      <w:lvlJc w:val="left"/>
      <w:pPr>
        <w:ind w:left="1571" w:hanging="360"/>
      </w:pPr>
      <w:rPr>
        <w:rFonts w:ascii="Symbol" w:hAnsi="Symbol" w:hint="default"/>
        <w:color w:val="auto"/>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49" w15:restartNumberingAfterBreak="0">
    <w:nsid w:val="5379034D"/>
    <w:multiLevelType w:val="hybridMultilevel"/>
    <w:tmpl w:val="7DA8388A"/>
    <w:lvl w:ilvl="0" w:tplc="0C090001">
      <w:start w:val="1"/>
      <w:numFmt w:val="bullet"/>
      <w:lvlText w:val=""/>
      <w:lvlJc w:val="left"/>
      <w:pPr>
        <w:ind w:left="1571" w:hanging="360"/>
      </w:pPr>
      <w:rPr>
        <w:rFonts w:ascii="Symbol" w:hAnsi="Symbol"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50" w15:restartNumberingAfterBreak="0">
    <w:nsid w:val="541611C2"/>
    <w:multiLevelType w:val="multilevel"/>
    <w:tmpl w:val="D2ACAA5A"/>
    <w:styleLink w:val="ZZTablebullets"/>
    <w:lvl w:ilvl="0">
      <w:start w:val="1"/>
      <w:numFmt w:val="bullet"/>
      <w:lvlText w:val="•"/>
      <w:lvlJc w:val="left"/>
      <w:pPr>
        <w:ind w:left="227" w:hanging="227"/>
      </w:pPr>
      <w:rPr>
        <w:rFonts w:ascii="Calibri" w:hAnsi="Calibri" w:hint="default"/>
      </w:rPr>
    </w:lvl>
    <w:lvl w:ilvl="1">
      <w:start w:val="1"/>
      <w:numFmt w:val="bullet"/>
      <w:lvlRestart w:val="0"/>
      <w:pStyle w:val="DJCStablebullet2"/>
      <w:lvlText w:val="–"/>
      <w:lvlJc w:val="left"/>
      <w:pPr>
        <w:tabs>
          <w:tab w:val="num" w:pos="227"/>
        </w:tabs>
        <w:ind w:left="454" w:hanging="22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51" w15:restartNumberingAfterBreak="0">
    <w:nsid w:val="54BA1E5A"/>
    <w:multiLevelType w:val="multilevel"/>
    <w:tmpl w:val="21984544"/>
    <w:styleLink w:val="ZZBullets"/>
    <w:lvl w:ilvl="0">
      <w:start w:val="1"/>
      <w:numFmt w:val="bullet"/>
      <w:lvlText w:val="•"/>
      <w:lvlJc w:val="left"/>
      <w:pPr>
        <w:ind w:left="284" w:hanging="284"/>
      </w:pPr>
      <w:rPr>
        <w:rFonts w:ascii="Calibri" w:hAnsi="Calibri" w:hint="default"/>
      </w:rPr>
    </w:lvl>
    <w:lvl w:ilvl="1">
      <w:start w:val="1"/>
      <w:numFmt w:val="bullet"/>
      <w:lvlRestart w:val="0"/>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52" w15:restartNumberingAfterBreak="0">
    <w:nsid w:val="54F45BEB"/>
    <w:multiLevelType w:val="hybridMultilevel"/>
    <w:tmpl w:val="37F65BE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53" w15:restartNumberingAfterBreak="0">
    <w:nsid w:val="5512529B"/>
    <w:multiLevelType w:val="hybridMultilevel"/>
    <w:tmpl w:val="AD0C51FC"/>
    <w:lvl w:ilvl="0" w:tplc="0C090001">
      <w:start w:val="1"/>
      <w:numFmt w:val="bullet"/>
      <w:lvlText w:val=""/>
      <w:lvlJc w:val="left"/>
      <w:pPr>
        <w:ind w:left="1571" w:hanging="360"/>
      </w:pPr>
      <w:rPr>
        <w:rFonts w:ascii="Symbol" w:hAnsi="Symbol" w:hint="default"/>
      </w:rPr>
    </w:lvl>
    <w:lvl w:ilvl="1" w:tplc="1F5EAF00">
      <w:start w:val="1"/>
      <w:numFmt w:val="bullet"/>
      <w:lvlText w:val="­"/>
      <w:lvlJc w:val="left"/>
      <w:pPr>
        <w:ind w:left="2291" w:hanging="360"/>
      </w:pPr>
      <w:rPr>
        <w:rFonts w:ascii="Courier New" w:hAnsi="Courier New" w:hint="default"/>
      </w:rPr>
    </w:lvl>
    <w:lvl w:ilvl="2" w:tplc="9DB46C3A">
      <w:numFmt w:val="bullet"/>
      <w:lvlText w:val=""/>
      <w:lvlJc w:val="left"/>
      <w:pPr>
        <w:ind w:left="3011" w:hanging="360"/>
      </w:pPr>
      <w:rPr>
        <w:rFonts w:ascii="Wingdings" w:eastAsia="Times" w:hAnsi="Wingdings" w:cs="Times New Roman"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54" w15:restartNumberingAfterBreak="0">
    <w:nsid w:val="55D63076"/>
    <w:multiLevelType w:val="multilevel"/>
    <w:tmpl w:val="10888D5E"/>
    <w:lvl w:ilvl="0">
      <w:start w:val="1"/>
      <w:numFmt w:val="decimal"/>
      <w:lvlText w:val="%1."/>
      <w:lvlJc w:val="left"/>
      <w:pPr>
        <w:ind w:left="720" w:hanging="360"/>
      </w:pPr>
      <w:rPr>
        <w:rFonts w:hint="default"/>
        <w:b w:val="0"/>
        <w:bCs/>
        <w:color w:val="FFFFFF" w:themeColor="background1"/>
      </w:rPr>
    </w:lvl>
    <w:lvl w:ilvl="1">
      <w:start w:val="5"/>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5" w15:restartNumberingAfterBreak="0">
    <w:nsid w:val="562F1555"/>
    <w:multiLevelType w:val="hybridMultilevel"/>
    <w:tmpl w:val="64B632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15:restartNumberingAfterBreak="0">
    <w:nsid w:val="56611FE6"/>
    <w:multiLevelType w:val="hybridMultilevel"/>
    <w:tmpl w:val="E7BE151A"/>
    <w:lvl w:ilvl="0" w:tplc="0C090001">
      <w:start w:val="1"/>
      <w:numFmt w:val="bullet"/>
      <w:lvlText w:val=""/>
      <w:lvlJc w:val="left"/>
      <w:pPr>
        <w:ind w:left="1800" w:hanging="360"/>
      </w:pPr>
      <w:rPr>
        <w:rFonts w:ascii="Symbol" w:hAnsi="Symbol" w:hint="default"/>
      </w:rPr>
    </w:lvl>
    <w:lvl w:ilvl="1" w:tplc="0C090003">
      <w:start w:val="1"/>
      <w:numFmt w:val="bullet"/>
      <w:lvlText w:val="o"/>
      <w:lvlJc w:val="left"/>
      <w:pPr>
        <w:ind w:left="1669" w:hanging="360"/>
      </w:pPr>
      <w:rPr>
        <w:rFonts w:ascii="Courier New" w:hAnsi="Courier New" w:cs="Courier New" w:hint="default"/>
      </w:rPr>
    </w:lvl>
    <w:lvl w:ilvl="2" w:tplc="0C090005">
      <w:start w:val="1"/>
      <w:numFmt w:val="bullet"/>
      <w:lvlText w:val=""/>
      <w:lvlJc w:val="left"/>
      <w:pPr>
        <w:ind w:left="2389" w:hanging="360"/>
      </w:pPr>
      <w:rPr>
        <w:rFonts w:ascii="Wingdings" w:hAnsi="Wingdings" w:hint="default"/>
      </w:rPr>
    </w:lvl>
    <w:lvl w:ilvl="3" w:tplc="0C090001" w:tentative="1">
      <w:start w:val="1"/>
      <w:numFmt w:val="bullet"/>
      <w:lvlText w:val=""/>
      <w:lvlJc w:val="left"/>
      <w:pPr>
        <w:ind w:left="3109" w:hanging="360"/>
      </w:pPr>
      <w:rPr>
        <w:rFonts w:ascii="Symbol" w:hAnsi="Symbol" w:hint="default"/>
      </w:rPr>
    </w:lvl>
    <w:lvl w:ilvl="4" w:tplc="0C090003" w:tentative="1">
      <w:start w:val="1"/>
      <w:numFmt w:val="bullet"/>
      <w:lvlText w:val="o"/>
      <w:lvlJc w:val="left"/>
      <w:pPr>
        <w:ind w:left="3829" w:hanging="360"/>
      </w:pPr>
      <w:rPr>
        <w:rFonts w:ascii="Courier New" w:hAnsi="Courier New" w:cs="Courier New" w:hint="default"/>
      </w:rPr>
    </w:lvl>
    <w:lvl w:ilvl="5" w:tplc="0C090005" w:tentative="1">
      <w:start w:val="1"/>
      <w:numFmt w:val="bullet"/>
      <w:lvlText w:val=""/>
      <w:lvlJc w:val="left"/>
      <w:pPr>
        <w:ind w:left="4549" w:hanging="360"/>
      </w:pPr>
      <w:rPr>
        <w:rFonts w:ascii="Wingdings" w:hAnsi="Wingdings" w:hint="default"/>
      </w:rPr>
    </w:lvl>
    <w:lvl w:ilvl="6" w:tplc="0C090001" w:tentative="1">
      <w:start w:val="1"/>
      <w:numFmt w:val="bullet"/>
      <w:lvlText w:val=""/>
      <w:lvlJc w:val="left"/>
      <w:pPr>
        <w:ind w:left="5269" w:hanging="360"/>
      </w:pPr>
      <w:rPr>
        <w:rFonts w:ascii="Symbol" w:hAnsi="Symbol" w:hint="default"/>
      </w:rPr>
    </w:lvl>
    <w:lvl w:ilvl="7" w:tplc="0C090003" w:tentative="1">
      <w:start w:val="1"/>
      <w:numFmt w:val="bullet"/>
      <w:lvlText w:val="o"/>
      <w:lvlJc w:val="left"/>
      <w:pPr>
        <w:ind w:left="5989" w:hanging="360"/>
      </w:pPr>
      <w:rPr>
        <w:rFonts w:ascii="Courier New" w:hAnsi="Courier New" w:cs="Courier New" w:hint="default"/>
      </w:rPr>
    </w:lvl>
    <w:lvl w:ilvl="8" w:tplc="0C090005" w:tentative="1">
      <w:start w:val="1"/>
      <w:numFmt w:val="bullet"/>
      <w:lvlText w:val=""/>
      <w:lvlJc w:val="left"/>
      <w:pPr>
        <w:ind w:left="6709" w:hanging="360"/>
      </w:pPr>
      <w:rPr>
        <w:rFonts w:ascii="Wingdings" w:hAnsi="Wingdings" w:hint="default"/>
      </w:rPr>
    </w:lvl>
  </w:abstractNum>
  <w:abstractNum w:abstractNumId="57" w15:restartNumberingAfterBreak="0">
    <w:nsid w:val="56B05A34"/>
    <w:multiLevelType w:val="hybridMultilevel"/>
    <w:tmpl w:val="6AE427C2"/>
    <w:lvl w:ilvl="0" w:tplc="0C090001">
      <w:start w:val="1"/>
      <w:numFmt w:val="bullet"/>
      <w:lvlText w:val=""/>
      <w:lvlJc w:val="left"/>
      <w:pPr>
        <w:ind w:left="1571" w:hanging="360"/>
      </w:pPr>
      <w:rPr>
        <w:rFonts w:ascii="Symbol" w:hAnsi="Symbol" w:hint="default"/>
      </w:rPr>
    </w:lvl>
    <w:lvl w:ilvl="1" w:tplc="0C090003">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58" w15:restartNumberingAfterBreak="0">
    <w:nsid w:val="57C744D5"/>
    <w:multiLevelType w:val="hybridMultilevel"/>
    <w:tmpl w:val="A380F3E8"/>
    <w:lvl w:ilvl="0" w:tplc="0C090001">
      <w:start w:val="1"/>
      <w:numFmt w:val="bullet"/>
      <w:lvlText w:val=""/>
      <w:lvlJc w:val="left"/>
      <w:pPr>
        <w:ind w:left="1571" w:hanging="360"/>
      </w:pPr>
      <w:rPr>
        <w:rFonts w:ascii="Symbol" w:hAnsi="Symbol"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59" w15:restartNumberingAfterBreak="0">
    <w:nsid w:val="58BC7AF2"/>
    <w:multiLevelType w:val="hybridMultilevel"/>
    <w:tmpl w:val="F4806CB8"/>
    <w:lvl w:ilvl="0" w:tplc="1F5EAF00">
      <w:start w:val="1"/>
      <w:numFmt w:val="bullet"/>
      <w:lvlText w:val="­"/>
      <w:lvlJc w:val="left"/>
      <w:pPr>
        <w:ind w:left="2291" w:hanging="360"/>
      </w:pPr>
      <w:rPr>
        <w:rFonts w:ascii="Courier New" w:hAnsi="Courier New" w:hint="default"/>
      </w:rPr>
    </w:lvl>
    <w:lvl w:ilvl="1" w:tplc="0C090003" w:tentative="1">
      <w:start w:val="1"/>
      <w:numFmt w:val="bullet"/>
      <w:lvlText w:val="o"/>
      <w:lvlJc w:val="left"/>
      <w:pPr>
        <w:ind w:left="3011" w:hanging="360"/>
      </w:pPr>
      <w:rPr>
        <w:rFonts w:ascii="Courier New" w:hAnsi="Courier New" w:cs="Courier New" w:hint="default"/>
      </w:rPr>
    </w:lvl>
    <w:lvl w:ilvl="2" w:tplc="0C090005" w:tentative="1">
      <w:start w:val="1"/>
      <w:numFmt w:val="bullet"/>
      <w:lvlText w:val=""/>
      <w:lvlJc w:val="left"/>
      <w:pPr>
        <w:ind w:left="3731" w:hanging="360"/>
      </w:pPr>
      <w:rPr>
        <w:rFonts w:ascii="Wingdings" w:hAnsi="Wingdings" w:hint="default"/>
      </w:rPr>
    </w:lvl>
    <w:lvl w:ilvl="3" w:tplc="0C090001" w:tentative="1">
      <w:start w:val="1"/>
      <w:numFmt w:val="bullet"/>
      <w:lvlText w:val=""/>
      <w:lvlJc w:val="left"/>
      <w:pPr>
        <w:ind w:left="4451" w:hanging="360"/>
      </w:pPr>
      <w:rPr>
        <w:rFonts w:ascii="Symbol" w:hAnsi="Symbol" w:hint="default"/>
      </w:rPr>
    </w:lvl>
    <w:lvl w:ilvl="4" w:tplc="0C090003" w:tentative="1">
      <w:start w:val="1"/>
      <w:numFmt w:val="bullet"/>
      <w:lvlText w:val="o"/>
      <w:lvlJc w:val="left"/>
      <w:pPr>
        <w:ind w:left="5171" w:hanging="360"/>
      </w:pPr>
      <w:rPr>
        <w:rFonts w:ascii="Courier New" w:hAnsi="Courier New" w:cs="Courier New" w:hint="default"/>
      </w:rPr>
    </w:lvl>
    <w:lvl w:ilvl="5" w:tplc="0C090005" w:tentative="1">
      <w:start w:val="1"/>
      <w:numFmt w:val="bullet"/>
      <w:lvlText w:val=""/>
      <w:lvlJc w:val="left"/>
      <w:pPr>
        <w:ind w:left="5891" w:hanging="360"/>
      </w:pPr>
      <w:rPr>
        <w:rFonts w:ascii="Wingdings" w:hAnsi="Wingdings" w:hint="default"/>
      </w:rPr>
    </w:lvl>
    <w:lvl w:ilvl="6" w:tplc="0C090001" w:tentative="1">
      <w:start w:val="1"/>
      <w:numFmt w:val="bullet"/>
      <w:lvlText w:val=""/>
      <w:lvlJc w:val="left"/>
      <w:pPr>
        <w:ind w:left="6611" w:hanging="360"/>
      </w:pPr>
      <w:rPr>
        <w:rFonts w:ascii="Symbol" w:hAnsi="Symbol" w:hint="default"/>
      </w:rPr>
    </w:lvl>
    <w:lvl w:ilvl="7" w:tplc="0C090003" w:tentative="1">
      <w:start w:val="1"/>
      <w:numFmt w:val="bullet"/>
      <w:lvlText w:val="o"/>
      <w:lvlJc w:val="left"/>
      <w:pPr>
        <w:ind w:left="7331" w:hanging="360"/>
      </w:pPr>
      <w:rPr>
        <w:rFonts w:ascii="Courier New" w:hAnsi="Courier New" w:cs="Courier New" w:hint="default"/>
      </w:rPr>
    </w:lvl>
    <w:lvl w:ilvl="8" w:tplc="0C090005" w:tentative="1">
      <w:start w:val="1"/>
      <w:numFmt w:val="bullet"/>
      <w:lvlText w:val=""/>
      <w:lvlJc w:val="left"/>
      <w:pPr>
        <w:ind w:left="8051" w:hanging="360"/>
      </w:pPr>
      <w:rPr>
        <w:rFonts w:ascii="Wingdings" w:hAnsi="Wingdings" w:hint="default"/>
      </w:rPr>
    </w:lvl>
  </w:abstractNum>
  <w:abstractNum w:abstractNumId="60" w15:restartNumberingAfterBreak="0">
    <w:nsid w:val="5BD53AC4"/>
    <w:multiLevelType w:val="hybridMultilevel"/>
    <w:tmpl w:val="73B6862E"/>
    <w:lvl w:ilvl="0" w:tplc="0C090001">
      <w:start w:val="1"/>
      <w:numFmt w:val="bullet"/>
      <w:lvlText w:val=""/>
      <w:lvlJc w:val="left"/>
      <w:pPr>
        <w:ind w:left="1571" w:hanging="360"/>
      </w:pPr>
      <w:rPr>
        <w:rFonts w:ascii="Symbol" w:hAnsi="Symbol"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61" w15:restartNumberingAfterBreak="0">
    <w:nsid w:val="5C07439F"/>
    <w:multiLevelType w:val="hybridMultilevel"/>
    <w:tmpl w:val="FCA61240"/>
    <w:lvl w:ilvl="0" w:tplc="0C090001">
      <w:start w:val="1"/>
      <w:numFmt w:val="bullet"/>
      <w:lvlText w:val=""/>
      <w:lvlJc w:val="left"/>
      <w:pPr>
        <w:ind w:left="1571" w:hanging="360"/>
      </w:pPr>
      <w:rPr>
        <w:rFonts w:ascii="Symbol" w:hAnsi="Symbol"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62" w15:restartNumberingAfterBreak="0">
    <w:nsid w:val="5D6B25A0"/>
    <w:multiLevelType w:val="hybridMultilevel"/>
    <w:tmpl w:val="AAEEE750"/>
    <w:lvl w:ilvl="0" w:tplc="0C090001">
      <w:start w:val="1"/>
      <w:numFmt w:val="bullet"/>
      <w:lvlText w:val=""/>
      <w:lvlJc w:val="left"/>
      <w:pPr>
        <w:ind w:left="1571" w:hanging="360"/>
      </w:pPr>
      <w:rPr>
        <w:rFonts w:ascii="Symbol" w:hAnsi="Symbol"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63" w15:restartNumberingAfterBreak="0">
    <w:nsid w:val="62680C79"/>
    <w:multiLevelType w:val="hybridMultilevel"/>
    <w:tmpl w:val="56509176"/>
    <w:lvl w:ilvl="0" w:tplc="0C090001">
      <w:start w:val="1"/>
      <w:numFmt w:val="bullet"/>
      <w:lvlText w:val=""/>
      <w:lvlJc w:val="left"/>
      <w:pPr>
        <w:ind w:left="1571" w:hanging="360"/>
      </w:pPr>
      <w:rPr>
        <w:rFonts w:ascii="Symbol" w:hAnsi="Symbol"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64" w15:restartNumberingAfterBreak="0">
    <w:nsid w:val="6309259F"/>
    <w:multiLevelType w:val="multilevel"/>
    <w:tmpl w:val="5A92EA04"/>
    <w:styleLink w:val="ZZQuotebullets"/>
    <w:lvl w:ilvl="0">
      <w:start w:val="1"/>
      <w:numFmt w:val="bullet"/>
      <w:pStyle w:val="DJCSquotebullet1"/>
      <w:lvlText w:val="•"/>
      <w:lvlJc w:val="left"/>
      <w:pPr>
        <w:tabs>
          <w:tab w:val="num" w:pos="1304"/>
        </w:tabs>
        <w:ind w:left="1418" w:hanging="341"/>
      </w:pPr>
      <w:rPr>
        <w:rFonts w:ascii="Calibri" w:hAnsi="Calibri" w:hint="default"/>
        <w:color w:val="auto"/>
      </w:rPr>
    </w:lvl>
    <w:lvl w:ilvl="1">
      <w:start w:val="1"/>
      <w:numFmt w:val="bullet"/>
      <w:lvlRestart w:val="0"/>
      <w:pStyle w:val="DJCSquotebullet2"/>
      <w:lvlText w:val="–"/>
      <w:lvlJc w:val="left"/>
      <w:pPr>
        <w:ind w:left="1758" w:hanging="397"/>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65" w15:restartNumberingAfterBreak="0">
    <w:nsid w:val="67171F91"/>
    <w:multiLevelType w:val="hybridMultilevel"/>
    <w:tmpl w:val="83D29E22"/>
    <w:lvl w:ilvl="0" w:tplc="0C090001">
      <w:start w:val="1"/>
      <w:numFmt w:val="bullet"/>
      <w:lvlText w:val=""/>
      <w:lvlJc w:val="left"/>
      <w:pPr>
        <w:ind w:left="1571" w:hanging="360"/>
      </w:pPr>
      <w:rPr>
        <w:rFonts w:ascii="Symbol" w:hAnsi="Symbol"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66" w15:restartNumberingAfterBreak="0">
    <w:nsid w:val="67894825"/>
    <w:multiLevelType w:val="hybridMultilevel"/>
    <w:tmpl w:val="0AF8495A"/>
    <w:lvl w:ilvl="0" w:tplc="0C090001">
      <w:start w:val="1"/>
      <w:numFmt w:val="bullet"/>
      <w:lvlText w:val=""/>
      <w:lvlJc w:val="left"/>
      <w:pPr>
        <w:ind w:left="1571" w:hanging="360"/>
      </w:pPr>
      <w:rPr>
        <w:rFonts w:ascii="Symbol" w:hAnsi="Symbol"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67" w15:restartNumberingAfterBreak="0">
    <w:nsid w:val="6D1D40AC"/>
    <w:multiLevelType w:val="multilevel"/>
    <w:tmpl w:val="4A4219B0"/>
    <w:lvl w:ilvl="0">
      <w:start w:val="1"/>
      <w:numFmt w:val="decimal"/>
      <w:pStyle w:val="TableTextNumbered"/>
      <w:lvlText w:val="%1."/>
      <w:lvlJc w:val="left"/>
      <w:pPr>
        <w:tabs>
          <w:tab w:val="num" w:pos="482"/>
        </w:tabs>
        <w:ind w:left="482" w:hanging="369"/>
      </w:pPr>
      <w:rPr>
        <w:rFonts w:hint="default"/>
      </w:rPr>
    </w:lvl>
    <w:lvl w:ilvl="1">
      <w:start w:val="1"/>
      <w:numFmt w:val="lowerLetter"/>
      <w:pStyle w:val="TableTextNumbered2"/>
      <w:lvlText w:val="%2."/>
      <w:lvlJc w:val="left"/>
      <w:pPr>
        <w:tabs>
          <w:tab w:val="num" w:pos="822"/>
        </w:tabs>
        <w:ind w:left="822" w:hanging="340"/>
      </w:pPr>
      <w:rPr>
        <w:rFonts w:hint="default"/>
      </w:rPr>
    </w:lvl>
    <w:lvl w:ilvl="2">
      <w:start w:val="1"/>
      <w:numFmt w:val="lowerRoman"/>
      <w:pStyle w:val="TableTextNumbered3"/>
      <w:lvlText w:val="%3."/>
      <w:lvlJc w:val="left"/>
      <w:pPr>
        <w:tabs>
          <w:tab w:val="num" w:pos="1219"/>
        </w:tabs>
        <w:ind w:left="1219" w:hanging="397"/>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68" w15:restartNumberingAfterBreak="0">
    <w:nsid w:val="6D6E52B1"/>
    <w:multiLevelType w:val="hybridMultilevel"/>
    <w:tmpl w:val="1A605DC2"/>
    <w:lvl w:ilvl="0" w:tplc="0C090001">
      <w:start w:val="1"/>
      <w:numFmt w:val="bullet"/>
      <w:lvlText w:val=""/>
      <w:lvlJc w:val="left"/>
      <w:pPr>
        <w:ind w:left="1571" w:hanging="360"/>
      </w:pPr>
      <w:rPr>
        <w:rFonts w:ascii="Symbol" w:hAnsi="Symbol"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69" w15:restartNumberingAfterBreak="0">
    <w:nsid w:val="6E8E1C23"/>
    <w:multiLevelType w:val="hybridMultilevel"/>
    <w:tmpl w:val="8C82EEC2"/>
    <w:lvl w:ilvl="0" w:tplc="0C090001">
      <w:start w:val="1"/>
      <w:numFmt w:val="bullet"/>
      <w:lvlText w:val=""/>
      <w:lvlJc w:val="left"/>
      <w:pPr>
        <w:ind w:left="1571" w:hanging="360"/>
      </w:pPr>
      <w:rPr>
        <w:rFonts w:ascii="Symbol" w:hAnsi="Symbol"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70" w15:restartNumberingAfterBreak="0">
    <w:nsid w:val="701C2C0F"/>
    <w:multiLevelType w:val="hybridMultilevel"/>
    <w:tmpl w:val="F76C93CC"/>
    <w:lvl w:ilvl="0" w:tplc="0C090001">
      <w:start w:val="1"/>
      <w:numFmt w:val="bullet"/>
      <w:lvlText w:val=""/>
      <w:lvlJc w:val="left"/>
      <w:pPr>
        <w:ind w:left="1571" w:hanging="360"/>
      </w:pPr>
      <w:rPr>
        <w:rFonts w:ascii="Symbol" w:hAnsi="Symbol"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71" w15:restartNumberingAfterBreak="0">
    <w:nsid w:val="70B638FB"/>
    <w:multiLevelType w:val="hybridMultilevel"/>
    <w:tmpl w:val="42AAD9CC"/>
    <w:lvl w:ilvl="0" w:tplc="0C090001">
      <w:start w:val="1"/>
      <w:numFmt w:val="bullet"/>
      <w:lvlText w:val=""/>
      <w:lvlJc w:val="left"/>
      <w:pPr>
        <w:ind w:left="1571" w:hanging="360"/>
      </w:pPr>
      <w:rPr>
        <w:rFonts w:ascii="Symbol" w:hAnsi="Symbol"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72" w15:restartNumberingAfterBreak="0">
    <w:nsid w:val="72BE34FC"/>
    <w:multiLevelType w:val="multilevel"/>
    <w:tmpl w:val="A93E5F58"/>
    <w:styleLink w:val="zzDJRnumberdigit"/>
    <w:lvl w:ilvl="0">
      <w:start w:val="1"/>
      <w:numFmt w:val="decimal"/>
      <w:pStyle w:val="DJCSlist-numberdigitlevel1"/>
      <w:lvlText w:val="%1."/>
      <w:lvlJc w:val="left"/>
      <w:pPr>
        <w:tabs>
          <w:tab w:val="num" w:pos="680"/>
        </w:tabs>
        <w:ind w:left="1077" w:hanging="397"/>
      </w:pPr>
      <w:rPr>
        <w:rFonts w:hint="default"/>
      </w:rPr>
    </w:lvl>
    <w:lvl w:ilvl="1">
      <w:start w:val="1"/>
      <w:numFmt w:val="decimal"/>
      <w:lvlRestart w:val="0"/>
      <w:lvlText w:val="%2."/>
      <w:lvlJc w:val="left"/>
      <w:pPr>
        <w:tabs>
          <w:tab w:val="num" w:pos="907"/>
        </w:tabs>
        <w:ind w:left="794" w:firstLine="31975"/>
      </w:pPr>
      <w:rPr>
        <w:rFonts w:hint="default"/>
      </w:rPr>
    </w:lvl>
    <w:lvl w:ilvl="2">
      <w:start w:val="1"/>
      <w:numFmt w:val="bullet"/>
      <w:lvlRestart w:val="0"/>
      <w:lvlText w:val="•"/>
      <w:lvlJc w:val="left"/>
      <w:pPr>
        <w:tabs>
          <w:tab w:val="num" w:pos="794"/>
        </w:tabs>
        <w:ind w:left="794" w:hanging="397"/>
      </w:pPr>
      <w:rPr>
        <w:rFonts w:ascii="Calibri" w:hAnsi="Calibri" w:hint="default"/>
      </w:rPr>
    </w:lvl>
    <w:lvl w:ilvl="3">
      <w:start w:val="1"/>
      <w:numFmt w:val="bullet"/>
      <w:lvlRestart w:val="0"/>
      <w:lvlText w:val="–"/>
      <w:lvlJc w:val="left"/>
      <w:pPr>
        <w:tabs>
          <w:tab w:val="num" w:pos="1191"/>
        </w:tabs>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73" w15:restartNumberingAfterBreak="0">
    <w:nsid w:val="73A9758D"/>
    <w:multiLevelType w:val="hybridMultilevel"/>
    <w:tmpl w:val="CDAE3050"/>
    <w:lvl w:ilvl="0" w:tplc="0C090001">
      <w:start w:val="1"/>
      <w:numFmt w:val="bullet"/>
      <w:lvlText w:val=""/>
      <w:lvlJc w:val="left"/>
      <w:pPr>
        <w:ind w:left="1571" w:hanging="360"/>
      </w:pPr>
      <w:rPr>
        <w:rFonts w:ascii="Symbol" w:hAnsi="Symbol"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74" w15:restartNumberingAfterBreak="0">
    <w:nsid w:val="787B53A8"/>
    <w:multiLevelType w:val="multilevel"/>
    <w:tmpl w:val="AD06323A"/>
    <w:styleLink w:val="zzDJRbullets"/>
    <w:lvl w:ilvl="0">
      <w:start w:val="1"/>
      <w:numFmt w:val="bullet"/>
      <w:pStyle w:val="DJCSlist-bulletlevel1"/>
      <w:lvlText w:val="•"/>
      <w:lvlJc w:val="left"/>
      <w:pPr>
        <w:tabs>
          <w:tab w:val="num" w:pos="680"/>
        </w:tabs>
        <w:ind w:left="964" w:hanging="284"/>
      </w:pPr>
      <w:rPr>
        <w:rFonts w:ascii="Calibri" w:hAnsi="Calibri" w:hint="default"/>
      </w:rPr>
    </w:lvl>
    <w:lvl w:ilvl="1">
      <w:start w:val="1"/>
      <w:numFmt w:val="bullet"/>
      <w:pStyle w:val="DJCSlist-bulletlevel2"/>
      <w:lvlText w:val="–"/>
      <w:lvlJc w:val="left"/>
      <w:pPr>
        <w:ind w:left="1304" w:hanging="340"/>
      </w:pPr>
      <w:rPr>
        <w:rFonts w:ascii="Calibri" w:hAnsi="Calibri" w:hint="default"/>
        <w:color w:val="auto"/>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5" w15:restartNumberingAfterBreak="0">
    <w:nsid w:val="79324AF8"/>
    <w:multiLevelType w:val="hybridMultilevel"/>
    <w:tmpl w:val="A77E024A"/>
    <w:lvl w:ilvl="0" w:tplc="0C090001">
      <w:start w:val="1"/>
      <w:numFmt w:val="bullet"/>
      <w:lvlText w:val=""/>
      <w:lvlJc w:val="left"/>
      <w:pPr>
        <w:ind w:left="1571" w:hanging="360"/>
      </w:pPr>
      <w:rPr>
        <w:rFonts w:ascii="Symbol" w:hAnsi="Symbol"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76" w15:restartNumberingAfterBreak="0">
    <w:nsid w:val="7A4C7AD6"/>
    <w:multiLevelType w:val="hybridMultilevel"/>
    <w:tmpl w:val="A30201AA"/>
    <w:lvl w:ilvl="0" w:tplc="0C090001">
      <w:start w:val="1"/>
      <w:numFmt w:val="bullet"/>
      <w:lvlText w:val=""/>
      <w:lvlJc w:val="left"/>
      <w:pPr>
        <w:ind w:left="1571" w:hanging="360"/>
      </w:pPr>
      <w:rPr>
        <w:rFonts w:ascii="Symbol" w:hAnsi="Symbol" w:hint="default"/>
      </w:rPr>
    </w:lvl>
    <w:lvl w:ilvl="1" w:tplc="1F5EAF00">
      <w:start w:val="1"/>
      <w:numFmt w:val="bullet"/>
      <w:lvlText w:val="­"/>
      <w:lvlJc w:val="left"/>
      <w:pPr>
        <w:ind w:left="2291" w:hanging="360"/>
      </w:pPr>
      <w:rPr>
        <w:rFonts w:ascii="Courier New" w:hAnsi="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77" w15:restartNumberingAfterBreak="0">
    <w:nsid w:val="7AE163C5"/>
    <w:multiLevelType w:val="hybridMultilevel"/>
    <w:tmpl w:val="80C6B310"/>
    <w:lvl w:ilvl="0" w:tplc="0C090001">
      <w:start w:val="1"/>
      <w:numFmt w:val="bullet"/>
      <w:lvlText w:val=""/>
      <w:lvlJc w:val="left"/>
      <w:pPr>
        <w:ind w:left="1571" w:hanging="360"/>
      </w:pPr>
      <w:rPr>
        <w:rFonts w:ascii="Symbol" w:hAnsi="Symbol"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78" w15:restartNumberingAfterBreak="0">
    <w:nsid w:val="7D1E38C1"/>
    <w:multiLevelType w:val="hybridMultilevel"/>
    <w:tmpl w:val="E910B73A"/>
    <w:lvl w:ilvl="0" w:tplc="0C090001">
      <w:start w:val="1"/>
      <w:numFmt w:val="bullet"/>
      <w:lvlText w:val=""/>
      <w:lvlJc w:val="left"/>
      <w:pPr>
        <w:ind w:left="1571" w:hanging="360"/>
      </w:pPr>
      <w:rPr>
        <w:rFonts w:ascii="Symbol" w:hAnsi="Symbol"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79" w15:restartNumberingAfterBreak="0">
    <w:nsid w:val="7DAD21FC"/>
    <w:multiLevelType w:val="multilevel"/>
    <w:tmpl w:val="45125736"/>
    <w:styleLink w:val="zzzznumberloweralphaindent"/>
    <w:lvl w:ilvl="0">
      <w:start w:val="1"/>
      <w:numFmt w:val="lowerLetter"/>
      <w:pStyle w:val="DJCSlist-loweralphalevel2"/>
      <w:lvlText w:val="%1)"/>
      <w:lvlJc w:val="left"/>
      <w:pPr>
        <w:ind w:left="1474" w:hanging="397"/>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0" w15:restartNumberingAfterBreak="0">
    <w:nsid w:val="7DB27503"/>
    <w:multiLevelType w:val="hybridMultilevel"/>
    <w:tmpl w:val="A300AC6C"/>
    <w:lvl w:ilvl="0" w:tplc="0C090001">
      <w:start w:val="1"/>
      <w:numFmt w:val="bullet"/>
      <w:lvlText w:val=""/>
      <w:lvlJc w:val="left"/>
      <w:pPr>
        <w:ind w:left="1571" w:hanging="360"/>
      </w:pPr>
      <w:rPr>
        <w:rFonts w:ascii="Symbol" w:hAnsi="Symbol"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81" w15:restartNumberingAfterBreak="0">
    <w:nsid w:val="7EF30FBE"/>
    <w:multiLevelType w:val="hybridMultilevel"/>
    <w:tmpl w:val="1B9A379A"/>
    <w:lvl w:ilvl="0" w:tplc="0C090001">
      <w:start w:val="1"/>
      <w:numFmt w:val="bullet"/>
      <w:lvlText w:val=""/>
      <w:lvlJc w:val="left"/>
      <w:pPr>
        <w:ind w:left="1571" w:hanging="360"/>
      </w:pPr>
      <w:rPr>
        <w:rFonts w:ascii="Symbol" w:hAnsi="Symbol"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num w:numId="1">
    <w:abstractNumId w:val="51"/>
  </w:num>
  <w:num w:numId="2">
    <w:abstractNumId w:val="36"/>
  </w:num>
  <w:num w:numId="3">
    <w:abstractNumId w:val="6"/>
  </w:num>
  <w:num w:numId="4">
    <w:abstractNumId w:val="28"/>
  </w:num>
  <w:num w:numId="5">
    <w:abstractNumId w:val="64"/>
  </w:num>
  <w:num w:numId="6">
    <w:abstractNumId w:val="50"/>
  </w:num>
  <w:num w:numId="7">
    <w:abstractNumId w:val="45"/>
  </w:num>
  <w:num w:numId="8">
    <w:abstractNumId w:val="35"/>
  </w:num>
  <w:num w:numId="9">
    <w:abstractNumId w:val="79"/>
  </w:num>
  <w:num w:numId="10">
    <w:abstractNumId w:val="74"/>
  </w:num>
  <w:num w:numId="11">
    <w:abstractNumId w:val="9"/>
  </w:num>
  <w:num w:numId="12">
    <w:abstractNumId w:val="72"/>
    <w:lvlOverride w:ilvl="0">
      <w:lvl w:ilvl="0">
        <w:start w:val="1"/>
        <w:numFmt w:val="decimal"/>
        <w:pStyle w:val="DJCSlist-numberdigitlevel1"/>
        <w:lvlText w:val="%1."/>
        <w:lvlJc w:val="left"/>
        <w:pPr>
          <w:tabs>
            <w:tab w:val="num" w:pos="680"/>
          </w:tabs>
          <w:ind w:left="1077" w:hanging="397"/>
        </w:pPr>
        <w:rPr>
          <w:rFonts w:cs="Times New Roman"/>
          <w:bCs w:val="0"/>
          <w:i w:val="0"/>
          <w:iCs w:val="0"/>
          <w:caps w:val="0"/>
          <w:smallCaps w:val="0"/>
          <w:strike w:val="0"/>
          <w:dstrike w:val="0"/>
          <w:outline w:val="0"/>
          <w:shadow w:val="0"/>
          <w:emboss w:val="0"/>
          <w:imprint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13">
    <w:abstractNumId w:val="72"/>
  </w:num>
  <w:num w:numId="14">
    <w:abstractNumId w:val="50"/>
  </w:num>
  <w:num w:numId="15">
    <w:abstractNumId w:val="25"/>
  </w:num>
  <w:num w:numId="16">
    <w:abstractNumId w:val="13"/>
  </w:num>
  <w:num w:numId="17">
    <w:abstractNumId w:val="26"/>
  </w:num>
  <w:num w:numId="18">
    <w:abstractNumId w:val="20"/>
  </w:num>
  <w:num w:numId="19">
    <w:abstractNumId w:val="17"/>
  </w:num>
  <w:num w:numId="20">
    <w:abstractNumId w:val="11"/>
  </w:num>
  <w:num w:numId="21">
    <w:abstractNumId w:val="33"/>
  </w:num>
  <w:num w:numId="22">
    <w:abstractNumId w:val="3"/>
  </w:num>
  <w:num w:numId="23">
    <w:abstractNumId w:val="19"/>
  </w:num>
  <w:num w:numId="24">
    <w:abstractNumId w:val="22"/>
  </w:num>
  <w:num w:numId="25">
    <w:abstractNumId w:val="78"/>
  </w:num>
  <w:num w:numId="26">
    <w:abstractNumId w:val="4"/>
  </w:num>
  <w:num w:numId="27">
    <w:abstractNumId w:val="62"/>
  </w:num>
  <w:num w:numId="28">
    <w:abstractNumId w:val="29"/>
  </w:num>
  <w:num w:numId="29">
    <w:abstractNumId w:val="7"/>
  </w:num>
  <w:num w:numId="30">
    <w:abstractNumId w:val="69"/>
  </w:num>
  <w:num w:numId="31">
    <w:abstractNumId w:val="61"/>
  </w:num>
  <w:num w:numId="32">
    <w:abstractNumId w:val="66"/>
  </w:num>
  <w:num w:numId="33">
    <w:abstractNumId w:val="23"/>
  </w:num>
  <w:num w:numId="34">
    <w:abstractNumId w:val="63"/>
  </w:num>
  <w:num w:numId="35">
    <w:abstractNumId w:val="73"/>
  </w:num>
  <w:num w:numId="36">
    <w:abstractNumId w:val="54"/>
  </w:num>
  <w:num w:numId="37">
    <w:abstractNumId w:val="55"/>
  </w:num>
  <w:num w:numId="38">
    <w:abstractNumId w:val="21"/>
  </w:num>
  <w:num w:numId="39">
    <w:abstractNumId w:val="48"/>
  </w:num>
  <w:num w:numId="40">
    <w:abstractNumId w:val="10"/>
  </w:num>
  <w:num w:numId="41">
    <w:abstractNumId w:val="65"/>
  </w:num>
  <w:num w:numId="42">
    <w:abstractNumId w:val="71"/>
  </w:num>
  <w:num w:numId="43">
    <w:abstractNumId w:val="30"/>
  </w:num>
  <w:num w:numId="44">
    <w:abstractNumId w:val="40"/>
  </w:num>
  <w:num w:numId="45">
    <w:abstractNumId w:val="68"/>
  </w:num>
  <w:num w:numId="46">
    <w:abstractNumId w:val="58"/>
  </w:num>
  <w:num w:numId="47">
    <w:abstractNumId w:val="70"/>
  </w:num>
  <w:num w:numId="48">
    <w:abstractNumId w:val="39"/>
  </w:num>
  <w:num w:numId="49">
    <w:abstractNumId w:val="46"/>
  </w:num>
  <w:num w:numId="50">
    <w:abstractNumId w:val="56"/>
  </w:num>
  <w:num w:numId="51">
    <w:abstractNumId w:val="57"/>
  </w:num>
  <w:num w:numId="52">
    <w:abstractNumId w:val="44"/>
  </w:num>
  <w:num w:numId="53">
    <w:abstractNumId w:val="67"/>
  </w:num>
  <w:num w:numId="54">
    <w:abstractNumId w:val="27"/>
  </w:num>
  <w:num w:numId="55">
    <w:abstractNumId w:val="37"/>
  </w:num>
  <w:num w:numId="56">
    <w:abstractNumId w:val="38"/>
  </w:num>
  <w:num w:numId="57">
    <w:abstractNumId w:val="47"/>
  </w:num>
  <w:num w:numId="58">
    <w:abstractNumId w:val="8"/>
  </w:num>
  <w:num w:numId="59">
    <w:abstractNumId w:val="59"/>
  </w:num>
  <w:num w:numId="60">
    <w:abstractNumId w:val="76"/>
  </w:num>
  <w:num w:numId="61">
    <w:abstractNumId w:val="53"/>
  </w:num>
  <w:num w:numId="62">
    <w:abstractNumId w:val="60"/>
  </w:num>
  <w:num w:numId="63">
    <w:abstractNumId w:val="43"/>
  </w:num>
  <w:num w:numId="64">
    <w:abstractNumId w:val="5"/>
  </w:num>
  <w:num w:numId="65">
    <w:abstractNumId w:val="15"/>
  </w:num>
  <w:num w:numId="66">
    <w:abstractNumId w:val="12"/>
  </w:num>
  <w:num w:numId="67">
    <w:abstractNumId w:val="42"/>
  </w:num>
  <w:num w:numId="68">
    <w:abstractNumId w:val="49"/>
  </w:num>
  <w:num w:numId="69">
    <w:abstractNumId w:val="31"/>
  </w:num>
  <w:num w:numId="70">
    <w:abstractNumId w:val="16"/>
  </w:num>
  <w:num w:numId="71">
    <w:abstractNumId w:val="24"/>
  </w:num>
  <w:num w:numId="72">
    <w:abstractNumId w:val="75"/>
  </w:num>
  <w:num w:numId="73">
    <w:abstractNumId w:val="2"/>
  </w:num>
  <w:num w:numId="74">
    <w:abstractNumId w:val="41"/>
  </w:num>
  <w:num w:numId="75">
    <w:abstractNumId w:val="1"/>
  </w:num>
  <w:num w:numId="76">
    <w:abstractNumId w:val="80"/>
  </w:num>
  <w:num w:numId="77">
    <w:abstractNumId w:val="77"/>
  </w:num>
  <w:num w:numId="78">
    <w:abstractNumId w:val="81"/>
  </w:num>
  <w:num w:numId="79">
    <w:abstractNumId w:val="0"/>
  </w:num>
  <w:num w:numId="80">
    <w:abstractNumId w:val="34"/>
  </w:num>
  <w:num w:numId="81">
    <w:abstractNumId w:val="18"/>
  </w:num>
  <w:num w:numId="82">
    <w:abstractNumId w:val="32"/>
  </w:num>
  <w:num w:numId="83">
    <w:abstractNumId w:val="52"/>
  </w:num>
  <w:num w:numId="84">
    <w:abstractNumId w:val="14"/>
  </w:num>
  <w:num w:numId="85">
    <w:abstractNumId w:val="25"/>
    <w:lvlOverride w:ilvl="0">
      <w:startOverride w:val="3"/>
    </w:lvlOverride>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81"/>
  <w:drawingGridVerticalSpacing w:val="181"/>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002C"/>
    <w:rsid w:val="0000042D"/>
    <w:rsid w:val="00002406"/>
    <w:rsid w:val="000024CD"/>
    <w:rsid w:val="00002990"/>
    <w:rsid w:val="000033B3"/>
    <w:rsid w:val="000048AC"/>
    <w:rsid w:val="00006408"/>
    <w:rsid w:val="00006AEF"/>
    <w:rsid w:val="00007D1F"/>
    <w:rsid w:val="00011683"/>
    <w:rsid w:val="00011FC0"/>
    <w:rsid w:val="00012943"/>
    <w:rsid w:val="000136BA"/>
    <w:rsid w:val="00014033"/>
    <w:rsid w:val="000140BF"/>
    <w:rsid w:val="000149D8"/>
    <w:rsid w:val="00014FC4"/>
    <w:rsid w:val="0001502A"/>
    <w:rsid w:val="00015101"/>
    <w:rsid w:val="00015E16"/>
    <w:rsid w:val="00016C81"/>
    <w:rsid w:val="00020AAB"/>
    <w:rsid w:val="0002181D"/>
    <w:rsid w:val="000223A4"/>
    <w:rsid w:val="00022B25"/>
    <w:rsid w:val="00022E60"/>
    <w:rsid w:val="00023E8A"/>
    <w:rsid w:val="00023F65"/>
    <w:rsid w:val="000242EB"/>
    <w:rsid w:val="0002492E"/>
    <w:rsid w:val="00024960"/>
    <w:rsid w:val="00025428"/>
    <w:rsid w:val="00026B21"/>
    <w:rsid w:val="00026C19"/>
    <w:rsid w:val="00027247"/>
    <w:rsid w:val="0002753E"/>
    <w:rsid w:val="00030D9D"/>
    <w:rsid w:val="00031263"/>
    <w:rsid w:val="000313AF"/>
    <w:rsid w:val="00036687"/>
    <w:rsid w:val="000368BD"/>
    <w:rsid w:val="00037350"/>
    <w:rsid w:val="00037406"/>
    <w:rsid w:val="000374A7"/>
    <w:rsid w:val="000379A2"/>
    <w:rsid w:val="00037EDB"/>
    <w:rsid w:val="00040DF5"/>
    <w:rsid w:val="00042180"/>
    <w:rsid w:val="00042371"/>
    <w:rsid w:val="00043C76"/>
    <w:rsid w:val="00044349"/>
    <w:rsid w:val="0004655B"/>
    <w:rsid w:val="0005186C"/>
    <w:rsid w:val="000518FC"/>
    <w:rsid w:val="00053AC1"/>
    <w:rsid w:val="00054713"/>
    <w:rsid w:val="000548E2"/>
    <w:rsid w:val="0005541F"/>
    <w:rsid w:val="0005587D"/>
    <w:rsid w:val="00056769"/>
    <w:rsid w:val="00057063"/>
    <w:rsid w:val="00057CBD"/>
    <w:rsid w:val="00060E93"/>
    <w:rsid w:val="0006486B"/>
    <w:rsid w:val="00064936"/>
    <w:rsid w:val="0006654D"/>
    <w:rsid w:val="000717D0"/>
    <w:rsid w:val="0007303D"/>
    <w:rsid w:val="00073486"/>
    <w:rsid w:val="000734F8"/>
    <w:rsid w:val="000736B8"/>
    <w:rsid w:val="0007375C"/>
    <w:rsid w:val="00073763"/>
    <w:rsid w:val="0007404C"/>
    <w:rsid w:val="0007419D"/>
    <w:rsid w:val="0007454B"/>
    <w:rsid w:val="0007466E"/>
    <w:rsid w:val="00074845"/>
    <w:rsid w:val="000758B0"/>
    <w:rsid w:val="00075F41"/>
    <w:rsid w:val="00076438"/>
    <w:rsid w:val="000817CB"/>
    <w:rsid w:val="00084376"/>
    <w:rsid w:val="00084F61"/>
    <w:rsid w:val="00086515"/>
    <w:rsid w:val="000873EF"/>
    <w:rsid w:val="00091F17"/>
    <w:rsid w:val="00094FA9"/>
    <w:rsid w:val="00095185"/>
    <w:rsid w:val="0009534D"/>
    <w:rsid w:val="00095412"/>
    <w:rsid w:val="000963B0"/>
    <w:rsid w:val="00097903"/>
    <w:rsid w:val="000A0D60"/>
    <w:rsid w:val="000A12D5"/>
    <w:rsid w:val="000A5285"/>
    <w:rsid w:val="000A5AC9"/>
    <w:rsid w:val="000B10F4"/>
    <w:rsid w:val="000B1380"/>
    <w:rsid w:val="000B172A"/>
    <w:rsid w:val="000B19BD"/>
    <w:rsid w:val="000B1B83"/>
    <w:rsid w:val="000B2108"/>
    <w:rsid w:val="000B2614"/>
    <w:rsid w:val="000B26DE"/>
    <w:rsid w:val="000B273A"/>
    <w:rsid w:val="000B3792"/>
    <w:rsid w:val="000B4F6C"/>
    <w:rsid w:val="000B597A"/>
    <w:rsid w:val="000B5A7C"/>
    <w:rsid w:val="000B72CC"/>
    <w:rsid w:val="000B78B9"/>
    <w:rsid w:val="000C141C"/>
    <w:rsid w:val="000C2594"/>
    <w:rsid w:val="000C3405"/>
    <w:rsid w:val="000C42A2"/>
    <w:rsid w:val="000C6242"/>
    <w:rsid w:val="000C68DB"/>
    <w:rsid w:val="000C702F"/>
    <w:rsid w:val="000C71A2"/>
    <w:rsid w:val="000D0281"/>
    <w:rsid w:val="000D0562"/>
    <w:rsid w:val="000D0CC1"/>
    <w:rsid w:val="000D1361"/>
    <w:rsid w:val="000D1962"/>
    <w:rsid w:val="000D197C"/>
    <w:rsid w:val="000D2C32"/>
    <w:rsid w:val="000D2E15"/>
    <w:rsid w:val="000D536F"/>
    <w:rsid w:val="000D742F"/>
    <w:rsid w:val="000E2204"/>
    <w:rsid w:val="000E3EDE"/>
    <w:rsid w:val="000E585F"/>
    <w:rsid w:val="000E664C"/>
    <w:rsid w:val="000E6964"/>
    <w:rsid w:val="000E6F72"/>
    <w:rsid w:val="000E73A4"/>
    <w:rsid w:val="000E7707"/>
    <w:rsid w:val="000E7BFA"/>
    <w:rsid w:val="000F0478"/>
    <w:rsid w:val="000F0A50"/>
    <w:rsid w:val="000F0EEA"/>
    <w:rsid w:val="000F1C30"/>
    <w:rsid w:val="000F1D5E"/>
    <w:rsid w:val="000F258C"/>
    <w:rsid w:val="000F25C8"/>
    <w:rsid w:val="000F6399"/>
    <w:rsid w:val="000F7F39"/>
    <w:rsid w:val="00102208"/>
    <w:rsid w:val="00103D5E"/>
    <w:rsid w:val="00104CB1"/>
    <w:rsid w:val="00104EA7"/>
    <w:rsid w:val="00105FAD"/>
    <w:rsid w:val="0011046C"/>
    <w:rsid w:val="00111226"/>
    <w:rsid w:val="0011155B"/>
    <w:rsid w:val="00111908"/>
    <w:rsid w:val="00111A4A"/>
    <w:rsid w:val="00111A6A"/>
    <w:rsid w:val="00112F2E"/>
    <w:rsid w:val="001131D6"/>
    <w:rsid w:val="001132A0"/>
    <w:rsid w:val="001136B6"/>
    <w:rsid w:val="00113DEF"/>
    <w:rsid w:val="00117B08"/>
    <w:rsid w:val="00117C97"/>
    <w:rsid w:val="00117E6D"/>
    <w:rsid w:val="001211A3"/>
    <w:rsid w:val="00121BF1"/>
    <w:rsid w:val="00125B59"/>
    <w:rsid w:val="00126994"/>
    <w:rsid w:val="001270A5"/>
    <w:rsid w:val="00127A8B"/>
    <w:rsid w:val="001319B9"/>
    <w:rsid w:val="001323E2"/>
    <w:rsid w:val="00134353"/>
    <w:rsid w:val="00134BE5"/>
    <w:rsid w:val="00140BA7"/>
    <w:rsid w:val="001412D1"/>
    <w:rsid w:val="001423E3"/>
    <w:rsid w:val="001432C8"/>
    <w:rsid w:val="00143D8C"/>
    <w:rsid w:val="00144AF3"/>
    <w:rsid w:val="0014546B"/>
    <w:rsid w:val="001475EA"/>
    <w:rsid w:val="00147EE4"/>
    <w:rsid w:val="001504F5"/>
    <w:rsid w:val="00150928"/>
    <w:rsid w:val="001517BD"/>
    <w:rsid w:val="001518F4"/>
    <w:rsid w:val="0015314C"/>
    <w:rsid w:val="00155109"/>
    <w:rsid w:val="0015590F"/>
    <w:rsid w:val="00157F81"/>
    <w:rsid w:val="001625D1"/>
    <w:rsid w:val="001628DC"/>
    <w:rsid w:val="00163396"/>
    <w:rsid w:val="001639F0"/>
    <w:rsid w:val="00166031"/>
    <w:rsid w:val="0016626C"/>
    <w:rsid w:val="00167D1E"/>
    <w:rsid w:val="00171354"/>
    <w:rsid w:val="00171FED"/>
    <w:rsid w:val="0017248D"/>
    <w:rsid w:val="00173626"/>
    <w:rsid w:val="00173A34"/>
    <w:rsid w:val="00173E73"/>
    <w:rsid w:val="0017614A"/>
    <w:rsid w:val="00181029"/>
    <w:rsid w:val="0018177B"/>
    <w:rsid w:val="001817CD"/>
    <w:rsid w:val="00181BC1"/>
    <w:rsid w:val="00182233"/>
    <w:rsid w:val="0018235E"/>
    <w:rsid w:val="001828C5"/>
    <w:rsid w:val="0018453A"/>
    <w:rsid w:val="001866B5"/>
    <w:rsid w:val="001874E2"/>
    <w:rsid w:val="0018768C"/>
    <w:rsid w:val="001914FA"/>
    <w:rsid w:val="00192ACF"/>
    <w:rsid w:val="00192BA0"/>
    <w:rsid w:val="00194949"/>
    <w:rsid w:val="00196D50"/>
    <w:rsid w:val="00196DB5"/>
    <w:rsid w:val="00196E02"/>
    <w:rsid w:val="00197303"/>
    <w:rsid w:val="0019758F"/>
    <w:rsid w:val="00197EFA"/>
    <w:rsid w:val="001A17EA"/>
    <w:rsid w:val="001A1D17"/>
    <w:rsid w:val="001A22AA"/>
    <w:rsid w:val="001A2CB0"/>
    <w:rsid w:val="001A3321"/>
    <w:rsid w:val="001A50C9"/>
    <w:rsid w:val="001A7A18"/>
    <w:rsid w:val="001B0AA4"/>
    <w:rsid w:val="001B0F83"/>
    <w:rsid w:val="001B1565"/>
    <w:rsid w:val="001B166D"/>
    <w:rsid w:val="001B249A"/>
    <w:rsid w:val="001B28B5"/>
    <w:rsid w:val="001B2975"/>
    <w:rsid w:val="001B3412"/>
    <w:rsid w:val="001B47CA"/>
    <w:rsid w:val="001B49A4"/>
    <w:rsid w:val="001B5E16"/>
    <w:rsid w:val="001B6398"/>
    <w:rsid w:val="001B6636"/>
    <w:rsid w:val="001B7DB6"/>
    <w:rsid w:val="001C08A9"/>
    <w:rsid w:val="001C0BF4"/>
    <w:rsid w:val="001C0E31"/>
    <w:rsid w:val="001C122D"/>
    <w:rsid w:val="001C17CA"/>
    <w:rsid w:val="001C371E"/>
    <w:rsid w:val="001C4271"/>
    <w:rsid w:val="001C4D73"/>
    <w:rsid w:val="001C586A"/>
    <w:rsid w:val="001C5DD7"/>
    <w:rsid w:val="001D0E73"/>
    <w:rsid w:val="001D2849"/>
    <w:rsid w:val="001D2A2D"/>
    <w:rsid w:val="001D2A82"/>
    <w:rsid w:val="001D2E7E"/>
    <w:rsid w:val="001D34B3"/>
    <w:rsid w:val="001D393E"/>
    <w:rsid w:val="001D569B"/>
    <w:rsid w:val="001D5EC8"/>
    <w:rsid w:val="001D5FD6"/>
    <w:rsid w:val="001D64FE"/>
    <w:rsid w:val="001D7DC1"/>
    <w:rsid w:val="001E0EA3"/>
    <w:rsid w:val="001E1221"/>
    <w:rsid w:val="001E4995"/>
    <w:rsid w:val="001E7A42"/>
    <w:rsid w:val="001F09DC"/>
    <w:rsid w:val="001F12A2"/>
    <w:rsid w:val="001F2570"/>
    <w:rsid w:val="001F43E6"/>
    <w:rsid w:val="001F4A83"/>
    <w:rsid w:val="001F4E82"/>
    <w:rsid w:val="001F70BD"/>
    <w:rsid w:val="00205C19"/>
    <w:rsid w:val="002101E2"/>
    <w:rsid w:val="002104A5"/>
    <w:rsid w:val="0021089E"/>
    <w:rsid w:val="00213493"/>
    <w:rsid w:val="00213772"/>
    <w:rsid w:val="00215767"/>
    <w:rsid w:val="00215AED"/>
    <w:rsid w:val="00215D68"/>
    <w:rsid w:val="002161E0"/>
    <w:rsid w:val="002167AC"/>
    <w:rsid w:val="00216CE8"/>
    <w:rsid w:val="0021794B"/>
    <w:rsid w:val="00217D89"/>
    <w:rsid w:val="00220749"/>
    <w:rsid w:val="0022121E"/>
    <w:rsid w:val="00221A10"/>
    <w:rsid w:val="0022266B"/>
    <w:rsid w:val="00222B83"/>
    <w:rsid w:val="0022422C"/>
    <w:rsid w:val="00224BBD"/>
    <w:rsid w:val="0022646D"/>
    <w:rsid w:val="0022724E"/>
    <w:rsid w:val="00230666"/>
    <w:rsid w:val="00230AD8"/>
    <w:rsid w:val="002310FF"/>
    <w:rsid w:val="00231153"/>
    <w:rsid w:val="0023252E"/>
    <w:rsid w:val="00232E84"/>
    <w:rsid w:val="00233B95"/>
    <w:rsid w:val="0023452B"/>
    <w:rsid w:val="002361E8"/>
    <w:rsid w:val="0024080E"/>
    <w:rsid w:val="00240B0A"/>
    <w:rsid w:val="00241C31"/>
    <w:rsid w:val="00242551"/>
    <w:rsid w:val="002426DF"/>
    <w:rsid w:val="002430EB"/>
    <w:rsid w:val="00243881"/>
    <w:rsid w:val="002439E5"/>
    <w:rsid w:val="0024451B"/>
    <w:rsid w:val="002447FF"/>
    <w:rsid w:val="00244B43"/>
    <w:rsid w:val="00245E16"/>
    <w:rsid w:val="00246AB1"/>
    <w:rsid w:val="00246DAD"/>
    <w:rsid w:val="00250D70"/>
    <w:rsid w:val="00252F91"/>
    <w:rsid w:val="00256E7C"/>
    <w:rsid w:val="002619D9"/>
    <w:rsid w:val="00262500"/>
    <w:rsid w:val="002641E4"/>
    <w:rsid w:val="002645BC"/>
    <w:rsid w:val="00264D6B"/>
    <w:rsid w:val="002659E3"/>
    <w:rsid w:val="00266006"/>
    <w:rsid w:val="002679D5"/>
    <w:rsid w:val="002704EB"/>
    <w:rsid w:val="00270DC8"/>
    <w:rsid w:val="002714FD"/>
    <w:rsid w:val="002721F3"/>
    <w:rsid w:val="002723DB"/>
    <w:rsid w:val="002725D0"/>
    <w:rsid w:val="002749EC"/>
    <w:rsid w:val="00275F94"/>
    <w:rsid w:val="00281B9C"/>
    <w:rsid w:val="00281F96"/>
    <w:rsid w:val="00282D7C"/>
    <w:rsid w:val="00283F4B"/>
    <w:rsid w:val="00284772"/>
    <w:rsid w:val="00284C9B"/>
    <w:rsid w:val="002865D1"/>
    <w:rsid w:val="002866D9"/>
    <w:rsid w:val="00287678"/>
    <w:rsid w:val="0029019C"/>
    <w:rsid w:val="002904FA"/>
    <w:rsid w:val="002906E9"/>
    <w:rsid w:val="00290F83"/>
    <w:rsid w:val="00292635"/>
    <w:rsid w:val="00295285"/>
    <w:rsid w:val="002974CD"/>
    <w:rsid w:val="00297661"/>
    <w:rsid w:val="002A03AB"/>
    <w:rsid w:val="002A0DBB"/>
    <w:rsid w:val="002A141B"/>
    <w:rsid w:val="002A15CC"/>
    <w:rsid w:val="002A26B6"/>
    <w:rsid w:val="002A2EBB"/>
    <w:rsid w:val="002A3423"/>
    <w:rsid w:val="002A462A"/>
    <w:rsid w:val="002A470C"/>
    <w:rsid w:val="002A53EA"/>
    <w:rsid w:val="002A56D8"/>
    <w:rsid w:val="002A6A4E"/>
    <w:rsid w:val="002B066B"/>
    <w:rsid w:val="002B06F4"/>
    <w:rsid w:val="002B0C87"/>
    <w:rsid w:val="002B124B"/>
    <w:rsid w:val="002B14CF"/>
    <w:rsid w:val="002B1C8F"/>
    <w:rsid w:val="002B24A7"/>
    <w:rsid w:val="002B2608"/>
    <w:rsid w:val="002B2622"/>
    <w:rsid w:val="002B271E"/>
    <w:rsid w:val="002B34CA"/>
    <w:rsid w:val="002B4CD5"/>
    <w:rsid w:val="002B55C8"/>
    <w:rsid w:val="002B5A85"/>
    <w:rsid w:val="002B63A7"/>
    <w:rsid w:val="002C15CB"/>
    <w:rsid w:val="002C1EBE"/>
    <w:rsid w:val="002C21F9"/>
    <w:rsid w:val="002C22E6"/>
    <w:rsid w:val="002C2583"/>
    <w:rsid w:val="002C3833"/>
    <w:rsid w:val="002C3BBB"/>
    <w:rsid w:val="002C42BA"/>
    <w:rsid w:val="002C5543"/>
    <w:rsid w:val="002C774A"/>
    <w:rsid w:val="002C7A1D"/>
    <w:rsid w:val="002D0F7F"/>
    <w:rsid w:val="002D2D7E"/>
    <w:rsid w:val="002D3649"/>
    <w:rsid w:val="002D3BC7"/>
    <w:rsid w:val="002D3D95"/>
    <w:rsid w:val="002D47CF"/>
    <w:rsid w:val="002D49F1"/>
    <w:rsid w:val="002D61EE"/>
    <w:rsid w:val="002E0198"/>
    <w:rsid w:val="002E1D7C"/>
    <w:rsid w:val="002E4A35"/>
    <w:rsid w:val="002E6159"/>
    <w:rsid w:val="002E7561"/>
    <w:rsid w:val="002F17E0"/>
    <w:rsid w:val="002F1F5B"/>
    <w:rsid w:val="002F331F"/>
    <w:rsid w:val="002F449B"/>
    <w:rsid w:val="002F4C81"/>
    <w:rsid w:val="002F4D86"/>
    <w:rsid w:val="002F5D69"/>
    <w:rsid w:val="002F66D4"/>
    <w:rsid w:val="002F6B41"/>
    <w:rsid w:val="002F6EC2"/>
    <w:rsid w:val="002F7C77"/>
    <w:rsid w:val="00300C38"/>
    <w:rsid w:val="00300CB3"/>
    <w:rsid w:val="00301212"/>
    <w:rsid w:val="0030394B"/>
    <w:rsid w:val="003039F9"/>
    <w:rsid w:val="00304110"/>
    <w:rsid w:val="003072C6"/>
    <w:rsid w:val="00310D8E"/>
    <w:rsid w:val="003112CD"/>
    <w:rsid w:val="0031189E"/>
    <w:rsid w:val="00311D6D"/>
    <w:rsid w:val="00314BA0"/>
    <w:rsid w:val="00315329"/>
    <w:rsid w:val="0031553E"/>
    <w:rsid w:val="00315BBD"/>
    <w:rsid w:val="00316358"/>
    <w:rsid w:val="00316AB8"/>
    <w:rsid w:val="00317505"/>
    <w:rsid w:val="0031753A"/>
    <w:rsid w:val="003176C3"/>
    <w:rsid w:val="003201DA"/>
    <w:rsid w:val="00320293"/>
    <w:rsid w:val="0032049F"/>
    <w:rsid w:val="0032190C"/>
    <w:rsid w:val="00321C21"/>
    <w:rsid w:val="00322159"/>
    <w:rsid w:val="00322CC2"/>
    <w:rsid w:val="00323662"/>
    <w:rsid w:val="00323BDD"/>
    <w:rsid w:val="00324B3E"/>
    <w:rsid w:val="00324D07"/>
    <w:rsid w:val="00324D53"/>
    <w:rsid w:val="00324E70"/>
    <w:rsid w:val="00326872"/>
    <w:rsid w:val="00326A57"/>
    <w:rsid w:val="003271DC"/>
    <w:rsid w:val="0032722F"/>
    <w:rsid w:val="00327ED2"/>
    <w:rsid w:val="003305EE"/>
    <w:rsid w:val="00330F36"/>
    <w:rsid w:val="00332C82"/>
    <w:rsid w:val="00334B54"/>
    <w:rsid w:val="0033503B"/>
    <w:rsid w:val="003367F5"/>
    <w:rsid w:val="0033739E"/>
    <w:rsid w:val="00340934"/>
    <w:rsid w:val="00341D7B"/>
    <w:rsid w:val="00342142"/>
    <w:rsid w:val="0034352C"/>
    <w:rsid w:val="00343733"/>
    <w:rsid w:val="00343EE0"/>
    <w:rsid w:val="00344C58"/>
    <w:rsid w:val="003463D9"/>
    <w:rsid w:val="00346ABE"/>
    <w:rsid w:val="00347572"/>
    <w:rsid w:val="00353DCF"/>
    <w:rsid w:val="00354FB6"/>
    <w:rsid w:val="00355886"/>
    <w:rsid w:val="003561A8"/>
    <w:rsid w:val="00356769"/>
    <w:rsid w:val="00356814"/>
    <w:rsid w:val="00360576"/>
    <w:rsid w:val="0036066C"/>
    <w:rsid w:val="003619A7"/>
    <w:rsid w:val="00362B76"/>
    <w:rsid w:val="00364625"/>
    <w:rsid w:val="0036723B"/>
    <w:rsid w:val="0037100E"/>
    <w:rsid w:val="003741AD"/>
    <w:rsid w:val="00374F85"/>
    <w:rsid w:val="0038019F"/>
    <w:rsid w:val="0038082D"/>
    <w:rsid w:val="00380AD7"/>
    <w:rsid w:val="003817A3"/>
    <w:rsid w:val="00381990"/>
    <w:rsid w:val="00382071"/>
    <w:rsid w:val="003823AE"/>
    <w:rsid w:val="00382402"/>
    <w:rsid w:val="00382E03"/>
    <w:rsid w:val="00383975"/>
    <w:rsid w:val="00384D67"/>
    <w:rsid w:val="003851E8"/>
    <w:rsid w:val="00385533"/>
    <w:rsid w:val="00386C72"/>
    <w:rsid w:val="003930C7"/>
    <w:rsid w:val="00393E34"/>
    <w:rsid w:val="003943B7"/>
    <w:rsid w:val="00395EDC"/>
    <w:rsid w:val="003A002C"/>
    <w:rsid w:val="003A1197"/>
    <w:rsid w:val="003A1A87"/>
    <w:rsid w:val="003A2058"/>
    <w:rsid w:val="003A2A88"/>
    <w:rsid w:val="003A2F25"/>
    <w:rsid w:val="003A6604"/>
    <w:rsid w:val="003A7710"/>
    <w:rsid w:val="003A7EDD"/>
    <w:rsid w:val="003B2807"/>
    <w:rsid w:val="003B4011"/>
    <w:rsid w:val="003B4030"/>
    <w:rsid w:val="003B4B35"/>
    <w:rsid w:val="003C026D"/>
    <w:rsid w:val="003C030D"/>
    <w:rsid w:val="003C207B"/>
    <w:rsid w:val="003C4555"/>
    <w:rsid w:val="003C4B00"/>
    <w:rsid w:val="003C58CB"/>
    <w:rsid w:val="003C58F6"/>
    <w:rsid w:val="003C68F2"/>
    <w:rsid w:val="003D00D9"/>
    <w:rsid w:val="003D12C5"/>
    <w:rsid w:val="003D16DF"/>
    <w:rsid w:val="003D3CE9"/>
    <w:rsid w:val="003D491D"/>
    <w:rsid w:val="003D58B8"/>
    <w:rsid w:val="003D5CFB"/>
    <w:rsid w:val="003E0026"/>
    <w:rsid w:val="003E06BC"/>
    <w:rsid w:val="003E11A1"/>
    <w:rsid w:val="003E2636"/>
    <w:rsid w:val="003E2E12"/>
    <w:rsid w:val="003E45D8"/>
    <w:rsid w:val="003E525D"/>
    <w:rsid w:val="003E574D"/>
    <w:rsid w:val="003E5961"/>
    <w:rsid w:val="003E70FE"/>
    <w:rsid w:val="003E7A1A"/>
    <w:rsid w:val="003F39CE"/>
    <w:rsid w:val="003F4127"/>
    <w:rsid w:val="003F55B4"/>
    <w:rsid w:val="003F690C"/>
    <w:rsid w:val="00400BA3"/>
    <w:rsid w:val="00401108"/>
    <w:rsid w:val="00402927"/>
    <w:rsid w:val="004035A5"/>
    <w:rsid w:val="00404E50"/>
    <w:rsid w:val="004059F8"/>
    <w:rsid w:val="00407993"/>
    <w:rsid w:val="0041036A"/>
    <w:rsid w:val="00410AFD"/>
    <w:rsid w:val="00411833"/>
    <w:rsid w:val="00411C7A"/>
    <w:rsid w:val="00412C94"/>
    <w:rsid w:val="00412F64"/>
    <w:rsid w:val="00413E67"/>
    <w:rsid w:val="004149B4"/>
    <w:rsid w:val="00415804"/>
    <w:rsid w:val="00416A68"/>
    <w:rsid w:val="00417BEB"/>
    <w:rsid w:val="00417CC6"/>
    <w:rsid w:val="004205BD"/>
    <w:rsid w:val="00420CD2"/>
    <w:rsid w:val="00421A2F"/>
    <w:rsid w:val="00425A76"/>
    <w:rsid w:val="004269DF"/>
    <w:rsid w:val="00426D7A"/>
    <w:rsid w:val="00426EE4"/>
    <w:rsid w:val="00431447"/>
    <w:rsid w:val="004321B9"/>
    <w:rsid w:val="004324FF"/>
    <w:rsid w:val="00432A55"/>
    <w:rsid w:val="00432D53"/>
    <w:rsid w:val="00434920"/>
    <w:rsid w:val="0043579D"/>
    <w:rsid w:val="004369C6"/>
    <w:rsid w:val="004372B7"/>
    <w:rsid w:val="00440533"/>
    <w:rsid w:val="0044120E"/>
    <w:rsid w:val="0044235F"/>
    <w:rsid w:val="004424B2"/>
    <w:rsid w:val="0044260A"/>
    <w:rsid w:val="00442939"/>
    <w:rsid w:val="00442A6C"/>
    <w:rsid w:val="004439A0"/>
    <w:rsid w:val="00444B07"/>
    <w:rsid w:val="00444D82"/>
    <w:rsid w:val="00452768"/>
    <w:rsid w:val="00454363"/>
    <w:rsid w:val="00454418"/>
    <w:rsid w:val="00455BBD"/>
    <w:rsid w:val="004564C6"/>
    <w:rsid w:val="0045654E"/>
    <w:rsid w:val="0045742A"/>
    <w:rsid w:val="00457447"/>
    <w:rsid w:val="00457E08"/>
    <w:rsid w:val="004603F2"/>
    <w:rsid w:val="004610CC"/>
    <w:rsid w:val="00461A99"/>
    <w:rsid w:val="00461B0B"/>
    <w:rsid w:val="00461C14"/>
    <w:rsid w:val="00462DFC"/>
    <w:rsid w:val="00464651"/>
    <w:rsid w:val="0046467D"/>
    <w:rsid w:val="004650EC"/>
    <w:rsid w:val="00465464"/>
    <w:rsid w:val="00465E87"/>
    <w:rsid w:val="00465FC6"/>
    <w:rsid w:val="00472A1D"/>
    <w:rsid w:val="004742BE"/>
    <w:rsid w:val="00475522"/>
    <w:rsid w:val="00475B6B"/>
    <w:rsid w:val="00476906"/>
    <w:rsid w:val="0047786A"/>
    <w:rsid w:val="00477A65"/>
    <w:rsid w:val="00481A88"/>
    <w:rsid w:val="00481E86"/>
    <w:rsid w:val="00482DB3"/>
    <w:rsid w:val="00484343"/>
    <w:rsid w:val="00484D3A"/>
    <w:rsid w:val="00485D9E"/>
    <w:rsid w:val="00487BD0"/>
    <w:rsid w:val="004911CF"/>
    <w:rsid w:val="004921F7"/>
    <w:rsid w:val="00492F3A"/>
    <w:rsid w:val="0049465A"/>
    <w:rsid w:val="00495D40"/>
    <w:rsid w:val="004A0236"/>
    <w:rsid w:val="004A369A"/>
    <w:rsid w:val="004A3B3E"/>
    <w:rsid w:val="004A45F4"/>
    <w:rsid w:val="004A5A2B"/>
    <w:rsid w:val="004A6811"/>
    <w:rsid w:val="004A6967"/>
    <w:rsid w:val="004A6F7B"/>
    <w:rsid w:val="004A7217"/>
    <w:rsid w:val="004A7836"/>
    <w:rsid w:val="004B07BC"/>
    <w:rsid w:val="004B160D"/>
    <w:rsid w:val="004B2729"/>
    <w:rsid w:val="004B319F"/>
    <w:rsid w:val="004B4AF0"/>
    <w:rsid w:val="004B65F7"/>
    <w:rsid w:val="004B6651"/>
    <w:rsid w:val="004B67A5"/>
    <w:rsid w:val="004C0656"/>
    <w:rsid w:val="004C07D1"/>
    <w:rsid w:val="004C1361"/>
    <w:rsid w:val="004C4C4A"/>
    <w:rsid w:val="004C4F53"/>
    <w:rsid w:val="004C5777"/>
    <w:rsid w:val="004C5E14"/>
    <w:rsid w:val="004D0173"/>
    <w:rsid w:val="004D1056"/>
    <w:rsid w:val="004D2B7B"/>
    <w:rsid w:val="004D2F4A"/>
    <w:rsid w:val="004D3577"/>
    <w:rsid w:val="004D4022"/>
    <w:rsid w:val="004D6F07"/>
    <w:rsid w:val="004D7F83"/>
    <w:rsid w:val="004E1EDE"/>
    <w:rsid w:val="004E21E2"/>
    <w:rsid w:val="004E293F"/>
    <w:rsid w:val="004E3250"/>
    <w:rsid w:val="004E380D"/>
    <w:rsid w:val="004E634F"/>
    <w:rsid w:val="004E6618"/>
    <w:rsid w:val="004E7922"/>
    <w:rsid w:val="004E7BB2"/>
    <w:rsid w:val="004E7D1E"/>
    <w:rsid w:val="004F0DFC"/>
    <w:rsid w:val="004F1A6B"/>
    <w:rsid w:val="004F1CB2"/>
    <w:rsid w:val="004F3441"/>
    <w:rsid w:val="004F34E5"/>
    <w:rsid w:val="004F41B2"/>
    <w:rsid w:val="004F4AFC"/>
    <w:rsid w:val="004F52A5"/>
    <w:rsid w:val="004F5DC7"/>
    <w:rsid w:val="004F7E22"/>
    <w:rsid w:val="00500C8C"/>
    <w:rsid w:val="0050101A"/>
    <w:rsid w:val="00501375"/>
    <w:rsid w:val="00501D3B"/>
    <w:rsid w:val="005022C9"/>
    <w:rsid w:val="005027FA"/>
    <w:rsid w:val="00502B8F"/>
    <w:rsid w:val="0050389A"/>
    <w:rsid w:val="0050779D"/>
    <w:rsid w:val="00510494"/>
    <w:rsid w:val="00511B7D"/>
    <w:rsid w:val="0051347D"/>
    <w:rsid w:val="005139EA"/>
    <w:rsid w:val="00516E40"/>
    <w:rsid w:val="005207C8"/>
    <w:rsid w:val="00520BBB"/>
    <w:rsid w:val="00520C72"/>
    <w:rsid w:val="00521BAD"/>
    <w:rsid w:val="005220FE"/>
    <w:rsid w:val="0052219E"/>
    <w:rsid w:val="005222C9"/>
    <w:rsid w:val="00524310"/>
    <w:rsid w:val="00525456"/>
    <w:rsid w:val="005257D4"/>
    <w:rsid w:val="005259D9"/>
    <w:rsid w:val="00525F0E"/>
    <w:rsid w:val="00527634"/>
    <w:rsid w:val="00527A64"/>
    <w:rsid w:val="00530548"/>
    <w:rsid w:val="00530724"/>
    <w:rsid w:val="00531328"/>
    <w:rsid w:val="00532236"/>
    <w:rsid w:val="0053279D"/>
    <w:rsid w:val="005331E4"/>
    <w:rsid w:val="005338EA"/>
    <w:rsid w:val="0053411C"/>
    <w:rsid w:val="005346ED"/>
    <w:rsid w:val="005352ED"/>
    <w:rsid w:val="00535EFD"/>
    <w:rsid w:val="005367F6"/>
    <w:rsid w:val="0053774A"/>
    <w:rsid w:val="00537A1D"/>
    <w:rsid w:val="00541925"/>
    <w:rsid w:val="00541DFE"/>
    <w:rsid w:val="005422A4"/>
    <w:rsid w:val="00542414"/>
    <w:rsid w:val="00543E6C"/>
    <w:rsid w:val="00544184"/>
    <w:rsid w:val="00544487"/>
    <w:rsid w:val="00544EAB"/>
    <w:rsid w:val="00547A8B"/>
    <w:rsid w:val="0055021A"/>
    <w:rsid w:val="00550740"/>
    <w:rsid w:val="00551789"/>
    <w:rsid w:val="0055191C"/>
    <w:rsid w:val="00552970"/>
    <w:rsid w:val="00553F68"/>
    <w:rsid w:val="005552FD"/>
    <w:rsid w:val="005558B0"/>
    <w:rsid w:val="005577AB"/>
    <w:rsid w:val="00557DAE"/>
    <w:rsid w:val="005600E5"/>
    <w:rsid w:val="0056394D"/>
    <w:rsid w:val="00564B26"/>
    <w:rsid w:val="00564E8F"/>
    <w:rsid w:val="005658C3"/>
    <w:rsid w:val="00565998"/>
    <w:rsid w:val="00565F69"/>
    <w:rsid w:val="00566080"/>
    <w:rsid w:val="005661A3"/>
    <w:rsid w:val="005661BC"/>
    <w:rsid w:val="0056716D"/>
    <w:rsid w:val="00567257"/>
    <w:rsid w:val="0057098A"/>
    <w:rsid w:val="005709BE"/>
    <w:rsid w:val="00571889"/>
    <w:rsid w:val="00571DC2"/>
    <w:rsid w:val="00572089"/>
    <w:rsid w:val="005728A4"/>
    <w:rsid w:val="00573F2C"/>
    <w:rsid w:val="00574581"/>
    <w:rsid w:val="00574828"/>
    <w:rsid w:val="00575097"/>
    <w:rsid w:val="00575109"/>
    <w:rsid w:val="00576331"/>
    <w:rsid w:val="005763FC"/>
    <w:rsid w:val="00576D1E"/>
    <w:rsid w:val="00576EB4"/>
    <w:rsid w:val="00577B30"/>
    <w:rsid w:val="0058013A"/>
    <w:rsid w:val="005805C2"/>
    <w:rsid w:val="00580E6A"/>
    <w:rsid w:val="00581263"/>
    <w:rsid w:val="00582768"/>
    <w:rsid w:val="005829E6"/>
    <w:rsid w:val="00582F67"/>
    <w:rsid w:val="00583461"/>
    <w:rsid w:val="005835FA"/>
    <w:rsid w:val="00583F06"/>
    <w:rsid w:val="005856A4"/>
    <w:rsid w:val="00585965"/>
    <w:rsid w:val="00585AC8"/>
    <w:rsid w:val="00585C1E"/>
    <w:rsid w:val="00585C87"/>
    <w:rsid w:val="00587164"/>
    <w:rsid w:val="00590730"/>
    <w:rsid w:val="0059294D"/>
    <w:rsid w:val="00595DA6"/>
    <w:rsid w:val="00596082"/>
    <w:rsid w:val="005A3051"/>
    <w:rsid w:val="005A47EA"/>
    <w:rsid w:val="005A51E5"/>
    <w:rsid w:val="005A53FE"/>
    <w:rsid w:val="005A559F"/>
    <w:rsid w:val="005A633A"/>
    <w:rsid w:val="005A6912"/>
    <w:rsid w:val="005A74C7"/>
    <w:rsid w:val="005B1A86"/>
    <w:rsid w:val="005B1B05"/>
    <w:rsid w:val="005B2BF2"/>
    <w:rsid w:val="005B6EC5"/>
    <w:rsid w:val="005B7D22"/>
    <w:rsid w:val="005C029E"/>
    <w:rsid w:val="005C5592"/>
    <w:rsid w:val="005C57D7"/>
    <w:rsid w:val="005C5E06"/>
    <w:rsid w:val="005C6C2A"/>
    <w:rsid w:val="005D1823"/>
    <w:rsid w:val="005D1E81"/>
    <w:rsid w:val="005D2879"/>
    <w:rsid w:val="005D2EED"/>
    <w:rsid w:val="005D4D7C"/>
    <w:rsid w:val="005D5544"/>
    <w:rsid w:val="005E085D"/>
    <w:rsid w:val="005E3DFD"/>
    <w:rsid w:val="005E3FA7"/>
    <w:rsid w:val="005E4E03"/>
    <w:rsid w:val="005E55C0"/>
    <w:rsid w:val="005E612C"/>
    <w:rsid w:val="005E6498"/>
    <w:rsid w:val="005E794E"/>
    <w:rsid w:val="005E7963"/>
    <w:rsid w:val="005F0CD9"/>
    <w:rsid w:val="005F12E8"/>
    <w:rsid w:val="005F1ACB"/>
    <w:rsid w:val="005F218C"/>
    <w:rsid w:val="005F2915"/>
    <w:rsid w:val="005F4523"/>
    <w:rsid w:val="005F5C49"/>
    <w:rsid w:val="005F692A"/>
    <w:rsid w:val="005F6D5C"/>
    <w:rsid w:val="005F7EDE"/>
    <w:rsid w:val="00600FCE"/>
    <w:rsid w:val="00601460"/>
    <w:rsid w:val="00601BE1"/>
    <w:rsid w:val="00601C26"/>
    <w:rsid w:val="00601D4D"/>
    <w:rsid w:val="006021B4"/>
    <w:rsid w:val="006025A9"/>
    <w:rsid w:val="00604B8A"/>
    <w:rsid w:val="00605B5B"/>
    <w:rsid w:val="00605E1F"/>
    <w:rsid w:val="006062D8"/>
    <w:rsid w:val="00606827"/>
    <w:rsid w:val="0060756F"/>
    <w:rsid w:val="00607F25"/>
    <w:rsid w:val="0061194D"/>
    <w:rsid w:val="00611C2F"/>
    <w:rsid w:val="00612032"/>
    <w:rsid w:val="006122BF"/>
    <w:rsid w:val="00612330"/>
    <w:rsid w:val="006169BD"/>
    <w:rsid w:val="00616F25"/>
    <w:rsid w:val="00620262"/>
    <w:rsid w:val="00620BAA"/>
    <w:rsid w:val="006211AB"/>
    <w:rsid w:val="00621361"/>
    <w:rsid w:val="00621B4C"/>
    <w:rsid w:val="00621B9D"/>
    <w:rsid w:val="00621BA5"/>
    <w:rsid w:val="0062265D"/>
    <w:rsid w:val="00622743"/>
    <w:rsid w:val="006236C5"/>
    <w:rsid w:val="006266B9"/>
    <w:rsid w:val="00626825"/>
    <w:rsid w:val="00626F79"/>
    <w:rsid w:val="00627501"/>
    <w:rsid w:val="00627C52"/>
    <w:rsid w:val="006301DE"/>
    <w:rsid w:val="00630937"/>
    <w:rsid w:val="00630978"/>
    <w:rsid w:val="00630A93"/>
    <w:rsid w:val="00634974"/>
    <w:rsid w:val="00635C2A"/>
    <w:rsid w:val="0063649B"/>
    <w:rsid w:val="00637655"/>
    <w:rsid w:val="00637DDC"/>
    <w:rsid w:val="006407F7"/>
    <w:rsid w:val="006411C7"/>
    <w:rsid w:val="00642103"/>
    <w:rsid w:val="006433E1"/>
    <w:rsid w:val="00644842"/>
    <w:rsid w:val="00645985"/>
    <w:rsid w:val="00645D58"/>
    <w:rsid w:val="00645F66"/>
    <w:rsid w:val="00653B84"/>
    <w:rsid w:val="00653E0D"/>
    <w:rsid w:val="00657DB5"/>
    <w:rsid w:val="006602B6"/>
    <w:rsid w:val="00660CED"/>
    <w:rsid w:val="00661008"/>
    <w:rsid w:val="0066110D"/>
    <w:rsid w:val="006616E5"/>
    <w:rsid w:val="006627F7"/>
    <w:rsid w:val="00665A14"/>
    <w:rsid w:val="00665F25"/>
    <w:rsid w:val="00666A7A"/>
    <w:rsid w:val="00667AD7"/>
    <w:rsid w:val="00670D0F"/>
    <w:rsid w:val="00671195"/>
    <w:rsid w:val="00672AE3"/>
    <w:rsid w:val="00673585"/>
    <w:rsid w:val="00674448"/>
    <w:rsid w:val="0067587A"/>
    <w:rsid w:val="006805A4"/>
    <w:rsid w:val="00681129"/>
    <w:rsid w:val="00681EC2"/>
    <w:rsid w:val="00681F9C"/>
    <w:rsid w:val="00682D2D"/>
    <w:rsid w:val="00682EA1"/>
    <w:rsid w:val="006846DB"/>
    <w:rsid w:val="00685366"/>
    <w:rsid w:val="00685D47"/>
    <w:rsid w:val="006865C8"/>
    <w:rsid w:val="00686B48"/>
    <w:rsid w:val="00687038"/>
    <w:rsid w:val="0068714E"/>
    <w:rsid w:val="006872F5"/>
    <w:rsid w:val="00687A07"/>
    <w:rsid w:val="0069161A"/>
    <w:rsid w:val="00691F41"/>
    <w:rsid w:val="0069236F"/>
    <w:rsid w:val="006929F7"/>
    <w:rsid w:val="0069374A"/>
    <w:rsid w:val="00693CD0"/>
    <w:rsid w:val="00694AB8"/>
    <w:rsid w:val="00695EF7"/>
    <w:rsid w:val="006965FB"/>
    <w:rsid w:val="0069699D"/>
    <w:rsid w:val="00696A7C"/>
    <w:rsid w:val="0069725E"/>
    <w:rsid w:val="006972C8"/>
    <w:rsid w:val="006A2148"/>
    <w:rsid w:val="006A2DB2"/>
    <w:rsid w:val="006A3D8F"/>
    <w:rsid w:val="006A4B36"/>
    <w:rsid w:val="006A5840"/>
    <w:rsid w:val="006A5C3C"/>
    <w:rsid w:val="006A673F"/>
    <w:rsid w:val="006A7445"/>
    <w:rsid w:val="006B0ED9"/>
    <w:rsid w:val="006B21C0"/>
    <w:rsid w:val="006B22D2"/>
    <w:rsid w:val="006B2C51"/>
    <w:rsid w:val="006B4089"/>
    <w:rsid w:val="006B6231"/>
    <w:rsid w:val="006B6361"/>
    <w:rsid w:val="006B7E80"/>
    <w:rsid w:val="006C1678"/>
    <w:rsid w:val="006C3B19"/>
    <w:rsid w:val="006C4182"/>
    <w:rsid w:val="006C533B"/>
    <w:rsid w:val="006C5977"/>
    <w:rsid w:val="006C5C49"/>
    <w:rsid w:val="006D07D6"/>
    <w:rsid w:val="006D24CE"/>
    <w:rsid w:val="006D360C"/>
    <w:rsid w:val="006D43E5"/>
    <w:rsid w:val="006D5AC9"/>
    <w:rsid w:val="006D5BA1"/>
    <w:rsid w:val="006D5ED6"/>
    <w:rsid w:val="006D66ED"/>
    <w:rsid w:val="006D6C34"/>
    <w:rsid w:val="006E17E4"/>
    <w:rsid w:val="006E5DBA"/>
    <w:rsid w:val="006E6F19"/>
    <w:rsid w:val="006E730F"/>
    <w:rsid w:val="006E786B"/>
    <w:rsid w:val="006E7C59"/>
    <w:rsid w:val="006F0817"/>
    <w:rsid w:val="006F1EF7"/>
    <w:rsid w:val="006F28BB"/>
    <w:rsid w:val="006F3CF2"/>
    <w:rsid w:val="006F3E0E"/>
    <w:rsid w:val="006F6A05"/>
    <w:rsid w:val="006F6EC1"/>
    <w:rsid w:val="007002B1"/>
    <w:rsid w:val="0070031A"/>
    <w:rsid w:val="00702AF9"/>
    <w:rsid w:val="00702F29"/>
    <w:rsid w:val="007034A5"/>
    <w:rsid w:val="00703A3C"/>
    <w:rsid w:val="00704B62"/>
    <w:rsid w:val="00704EB7"/>
    <w:rsid w:val="00705742"/>
    <w:rsid w:val="00705C12"/>
    <w:rsid w:val="00706333"/>
    <w:rsid w:val="00706DC2"/>
    <w:rsid w:val="007104FE"/>
    <w:rsid w:val="00711B0C"/>
    <w:rsid w:val="007121A2"/>
    <w:rsid w:val="00713981"/>
    <w:rsid w:val="007145F2"/>
    <w:rsid w:val="00714D40"/>
    <w:rsid w:val="00716968"/>
    <w:rsid w:val="007176D6"/>
    <w:rsid w:val="0072015B"/>
    <w:rsid w:val="00723B9E"/>
    <w:rsid w:val="007253EE"/>
    <w:rsid w:val="00727586"/>
    <w:rsid w:val="00727D54"/>
    <w:rsid w:val="00730644"/>
    <w:rsid w:val="0073083A"/>
    <w:rsid w:val="00730FF1"/>
    <w:rsid w:val="00731015"/>
    <w:rsid w:val="0073186A"/>
    <w:rsid w:val="00731EF2"/>
    <w:rsid w:val="00731EF4"/>
    <w:rsid w:val="00733869"/>
    <w:rsid w:val="007344C5"/>
    <w:rsid w:val="00734959"/>
    <w:rsid w:val="00735137"/>
    <w:rsid w:val="0073520D"/>
    <w:rsid w:val="00735CF5"/>
    <w:rsid w:val="00735D1B"/>
    <w:rsid w:val="007400BC"/>
    <w:rsid w:val="00741613"/>
    <w:rsid w:val="007422C7"/>
    <w:rsid w:val="0074435F"/>
    <w:rsid w:val="007443E8"/>
    <w:rsid w:val="00744DB1"/>
    <w:rsid w:val="00747AA3"/>
    <w:rsid w:val="007518F1"/>
    <w:rsid w:val="00752A23"/>
    <w:rsid w:val="00753CFE"/>
    <w:rsid w:val="00755469"/>
    <w:rsid w:val="00756701"/>
    <w:rsid w:val="00756E9C"/>
    <w:rsid w:val="00757B75"/>
    <w:rsid w:val="00760B71"/>
    <w:rsid w:val="007617CF"/>
    <w:rsid w:val="00764512"/>
    <w:rsid w:val="00765A19"/>
    <w:rsid w:val="0076675E"/>
    <w:rsid w:val="00766A17"/>
    <w:rsid w:val="007722AD"/>
    <w:rsid w:val="00776111"/>
    <w:rsid w:val="00776402"/>
    <w:rsid w:val="00776869"/>
    <w:rsid w:val="00777789"/>
    <w:rsid w:val="0077791E"/>
    <w:rsid w:val="00777ECF"/>
    <w:rsid w:val="00780226"/>
    <w:rsid w:val="00780D17"/>
    <w:rsid w:val="00781AB4"/>
    <w:rsid w:val="00781B30"/>
    <w:rsid w:val="00782117"/>
    <w:rsid w:val="0078628C"/>
    <w:rsid w:val="00787751"/>
    <w:rsid w:val="007910BF"/>
    <w:rsid w:val="0079191E"/>
    <w:rsid w:val="00791937"/>
    <w:rsid w:val="007923B7"/>
    <w:rsid w:val="00792616"/>
    <w:rsid w:val="007926BB"/>
    <w:rsid w:val="00793061"/>
    <w:rsid w:val="00793342"/>
    <w:rsid w:val="0079344C"/>
    <w:rsid w:val="00795D5E"/>
    <w:rsid w:val="00795E19"/>
    <w:rsid w:val="00795EE0"/>
    <w:rsid w:val="007968AE"/>
    <w:rsid w:val="00796CDC"/>
    <w:rsid w:val="00797416"/>
    <w:rsid w:val="00797C96"/>
    <w:rsid w:val="00797CD8"/>
    <w:rsid w:val="007A0283"/>
    <w:rsid w:val="007A0899"/>
    <w:rsid w:val="007A0D2C"/>
    <w:rsid w:val="007A3279"/>
    <w:rsid w:val="007A3566"/>
    <w:rsid w:val="007A3BBD"/>
    <w:rsid w:val="007A4768"/>
    <w:rsid w:val="007B2B6C"/>
    <w:rsid w:val="007B4D1E"/>
    <w:rsid w:val="007B7239"/>
    <w:rsid w:val="007B7752"/>
    <w:rsid w:val="007B7846"/>
    <w:rsid w:val="007B7D01"/>
    <w:rsid w:val="007C02C7"/>
    <w:rsid w:val="007C184A"/>
    <w:rsid w:val="007C21EE"/>
    <w:rsid w:val="007C484E"/>
    <w:rsid w:val="007C4E98"/>
    <w:rsid w:val="007C50AB"/>
    <w:rsid w:val="007C6D4A"/>
    <w:rsid w:val="007C70FB"/>
    <w:rsid w:val="007D11CD"/>
    <w:rsid w:val="007D1AA3"/>
    <w:rsid w:val="007D1B2F"/>
    <w:rsid w:val="007D246E"/>
    <w:rsid w:val="007D298A"/>
    <w:rsid w:val="007D29A9"/>
    <w:rsid w:val="007D3401"/>
    <w:rsid w:val="007D3A2E"/>
    <w:rsid w:val="007D4884"/>
    <w:rsid w:val="007D6652"/>
    <w:rsid w:val="007D7166"/>
    <w:rsid w:val="007E0020"/>
    <w:rsid w:val="007E343D"/>
    <w:rsid w:val="007E3F76"/>
    <w:rsid w:val="007E59C1"/>
    <w:rsid w:val="007E5D93"/>
    <w:rsid w:val="007E61CA"/>
    <w:rsid w:val="007E66FC"/>
    <w:rsid w:val="007F0419"/>
    <w:rsid w:val="007F1762"/>
    <w:rsid w:val="007F330B"/>
    <w:rsid w:val="007F411C"/>
    <w:rsid w:val="007F4383"/>
    <w:rsid w:val="007F55F7"/>
    <w:rsid w:val="007F5858"/>
    <w:rsid w:val="007F6862"/>
    <w:rsid w:val="007F759A"/>
    <w:rsid w:val="0080012F"/>
    <w:rsid w:val="008009B1"/>
    <w:rsid w:val="00801601"/>
    <w:rsid w:val="0080169A"/>
    <w:rsid w:val="00801951"/>
    <w:rsid w:val="00802801"/>
    <w:rsid w:val="008036A7"/>
    <w:rsid w:val="00804D50"/>
    <w:rsid w:val="0080530E"/>
    <w:rsid w:val="0080555C"/>
    <w:rsid w:val="00805700"/>
    <w:rsid w:val="00810692"/>
    <w:rsid w:val="00810991"/>
    <w:rsid w:val="008111BE"/>
    <w:rsid w:val="0081157F"/>
    <w:rsid w:val="0081170C"/>
    <w:rsid w:val="00811EBD"/>
    <w:rsid w:val="00811FF0"/>
    <w:rsid w:val="008127AF"/>
    <w:rsid w:val="00814A9B"/>
    <w:rsid w:val="00814F66"/>
    <w:rsid w:val="00814F86"/>
    <w:rsid w:val="0081552D"/>
    <w:rsid w:val="00817C9E"/>
    <w:rsid w:val="00817CF9"/>
    <w:rsid w:val="008205AF"/>
    <w:rsid w:val="00821CB6"/>
    <w:rsid w:val="00821CCA"/>
    <w:rsid w:val="008225E5"/>
    <w:rsid w:val="008243C4"/>
    <w:rsid w:val="00826215"/>
    <w:rsid w:val="00831053"/>
    <w:rsid w:val="008314D2"/>
    <w:rsid w:val="008324A7"/>
    <w:rsid w:val="0083254D"/>
    <w:rsid w:val="0083376A"/>
    <w:rsid w:val="00835AF2"/>
    <w:rsid w:val="00835B72"/>
    <w:rsid w:val="0083607E"/>
    <w:rsid w:val="00836249"/>
    <w:rsid w:val="0083689C"/>
    <w:rsid w:val="00836F00"/>
    <w:rsid w:val="0083757D"/>
    <w:rsid w:val="008378D4"/>
    <w:rsid w:val="0084073A"/>
    <w:rsid w:val="00840B9F"/>
    <w:rsid w:val="008427E2"/>
    <w:rsid w:val="00843043"/>
    <w:rsid w:val="00844428"/>
    <w:rsid w:val="00845AAC"/>
    <w:rsid w:val="00845C55"/>
    <w:rsid w:val="00846192"/>
    <w:rsid w:val="00846FD6"/>
    <w:rsid w:val="0084768A"/>
    <w:rsid w:val="00850806"/>
    <w:rsid w:val="008515D5"/>
    <w:rsid w:val="00851BCA"/>
    <w:rsid w:val="008540BC"/>
    <w:rsid w:val="00854669"/>
    <w:rsid w:val="008553C8"/>
    <w:rsid w:val="0085615D"/>
    <w:rsid w:val="008566E2"/>
    <w:rsid w:val="00856A1B"/>
    <w:rsid w:val="008578A1"/>
    <w:rsid w:val="00861066"/>
    <w:rsid w:val="008621C3"/>
    <w:rsid w:val="00862EBF"/>
    <w:rsid w:val="008639E9"/>
    <w:rsid w:val="00863DB3"/>
    <w:rsid w:val="00864A9B"/>
    <w:rsid w:val="00865486"/>
    <w:rsid w:val="008654B7"/>
    <w:rsid w:val="008669BE"/>
    <w:rsid w:val="00866D3F"/>
    <w:rsid w:val="00872122"/>
    <w:rsid w:val="00873870"/>
    <w:rsid w:val="0087527E"/>
    <w:rsid w:val="00876275"/>
    <w:rsid w:val="00876A2E"/>
    <w:rsid w:val="00881750"/>
    <w:rsid w:val="00881B41"/>
    <w:rsid w:val="00881FA8"/>
    <w:rsid w:val="00882B30"/>
    <w:rsid w:val="00882B99"/>
    <w:rsid w:val="008835EC"/>
    <w:rsid w:val="008844B6"/>
    <w:rsid w:val="00884B2E"/>
    <w:rsid w:val="00886121"/>
    <w:rsid w:val="00886275"/>
    <w:rsid w:val="00886C69"/>
    <w:rsid w:val="00887489"/>
    <w:rsid w:val="00887D3E"/>
    <w:rsid w:val="00890965"/>
    <w:rsid w:val="008914F2"/>
    <w:rsid w:val="00892F1B"/>
    <w:rsid w:val="00893485"/>
    <w:rsid w:val="00894371"/>
    <w:rsid w:val="00895972"/>
    <w:rsid w:val="008A1AD5"/>
    <w:rsid w:val="008A1BE2"/>
    <w:rsid w:val="008A295B"/>
    <w:rsid w:val="008A390A"/>
    <w:rsid w:val="008A4A6D"/>
    <w:rsid w:val="008A5B97"/>
    <w:rsid w:val="008A5DC9"/>
    <w:rsid w:val="008A6604"/>
    <w:rsid w:val="008A7B11"/>
    <w:rsid w:val="008B0505"/>
    <w:rsid w:val="008B1520"/>
    <w:rsid w:val="008B1C73"/>
    <w:rsid w:val="008B37D6"/>
    <w:rsid w:val="008B38B6"/>
    <w:rsid w:val="008B48B1"/>
    <w:rsid w:val="008B4EEE"/>
    <w:rsid w:val="008B5482"/>
    <w:rsid w:val="008B7009"/>
    <w:rsid w:val="008C11F4"/>
    <w:rsid w:val="008C1BCA"/>
    <w:rsid w:val="008C2B68"/>
    <w:rsid w:val="008C2BEC"/>
    <w:rsid w:val="008C33D6"/>
    <w:rsid w:val="008C4641"/>
    <w:rsid w:val="008C616E"/>
    <w:rsid w:val="008C6523"/>
    <w:rsid w:val="008C6A48"/>
    <w:rsid w:val="008C6CD3"/>
    <w:rsid w:val="008C6D0E"/>
    <w:rsid w:val="008C71BA"/>
    <w:rsid w:val="008D09D2"/>
    <w:rsid w:val="008D1114"/>
    <w:rsid w:val="008D127D"/>
    <w:rsid w:val="008D13C8"/>
    <w:rsid w:val="008D1DFC"/>
    <w:rsid w:val="008D39C5"/>
    <w:rsid w:val="008D5DD0"/>
    <w:rsid w:val="008D6F47"/>
    <w:rsid w:val="008E0590"/>
    <w:rsid w:val="008E0D26"/>
    <w:rsid w:val="008E16E8"/>
    <w:rsid w:val="008E1B2A"/>
    <w:rsid w:val="008E1D89"/>
    <w:rsid w:val="008E2414"/>
    <w:rsid w:val="008E3E3E"/>
    <w:rsid w:val="008E4972"/>
    <w:rsid w:val="008E5173"/>
    <w:rsid w:val="008E5250"/>
    <w:rsid w:val="008E75DA"/>
    <w:rsid w:val="008F09B6"/>
    <w:rsid w:val="008F0F16"/>
    <w:rsid w:val="008F1193"/>
    <w:rsid w:val="008F1474"/>
    <w:rsid w:val="008F234A"/>
    <w:rsid w:val="008F2F9F"/>
    <w:rsid w:val="008F3AC7"/>
    <w:rsid w:val="008F5A9E"/>
    <w:rsid w:val="008F5F58"/>
    <w:rsid w:val="008F5F87"/>
    <w:rsid w:val="00900A34"/>
    <w:rsid w:val="00900E2F"/>
    <w:rsid w:val="0090181A"/>
    <w:rsid w:val="00901E88"/>
    <w:rsid w:val="009030B0"/>
    <w:rsid w:val="00905039"/>
    <w:rsid w:val="00905D4B"/>
    <w:rsid w:val="00906132"/>
    <w:rsid w:val="0090624D"/>
    <w:rsid w:val="00907073"/>
    <w:rsid w:val="0090748D"/>
    <w:rsid w:val="00907EE2"/>
    <w:rsid w:val="0091149F"/>
    <w:rsid w:val="00911976"/>
    <w:rsid w:val="00912929"/>
    <w:rsid w:val="0091427B"/>
    <w:rsid w:val="0091443B"/>
    <w:rsid w:val="009146FB"/>
    <w:rsid w:val="00916A7E"/>
    <w:rsid w:val="00916C0C"/>
    <w:rsid w:val="0091717F"/>
    <w:rsid w:val="009200D7"/>
    <w:rsid w:val="009208F5"/>
    <w:rsid w:val="0092109A"/>
    <w:rsid w:val="009249D6"/>
    <w:rsid w:val="009254BC"/>
    <w:rsid w:val="00926105"/>
    <w:rsid w:val="00927AE0"/>
    <w:rsid w:val="00927D51"/>
    <w:rsid w:val="009303F7"/>
    <w:rsid w:val="00930A9C"/>
    <w:rsid w:val="009316C4"/>
    <w:rsid w:val="00932272"/>
    <w:rsid w:val="00932862"/>
    <w:rsid w:val="00932E13"/>
    <w:rsid w:val="00934A9C"/>
    <w:rsid w:val="0093554C"/>
    <w:rsid w:val="00935BC3"/>
    <w:rsid w:val="00935D60"/>
    <w:rsid w:val="009360D8"/>
    <w:rsid w:val="0094063F"/>
    <w:rsid w:val="0094122A"/>
    <w:rsid w:val="009419AF"/>
    <w:rsid w:val="0094200D"/>
    <w:rsid w:val="00942A44"/>
    <w:rsid w:val="00943612"/>
    <w:rsid w:val="00943D4B"/>
    <w:rsid w:val="00943E7A"/>
    <w:rsid w:val="009447BB"/>
    <w:rsid w:val="00944C48"/>
    <w:rsid w:val="00944CDF"/>
    <w:rsid w:val="00946335"/>
    <w:rsid w:val="009464C5"/>
    <w:rsid w:val="009465FF"/>
    <w:rsid w:val="00946CBB"/>
    <w:rsid w:val="0094751C"/>
    <w:rsid w:val="0095060A"/>
    <w:rsid w:val="009506B4"/>
    <w:rsid w:val="009513C4"/>
    <w:rsid w:val="00952D29"/>
    <w:rsid w:val="0095357B"/>
    <w:rsid w:val="00953888"/>
    <w:rsid w:val="00953E8F"/>
    <w:rsid w:val="00955E55"/>
    <w:rsid w:val="00956D3A"/>
    <w:rsid w:val="00957A2A"/>
    <w:rsid w:val="00957EAF"/>
    <w:rsid w:val="009612BA"/>
    <w:rsid w:val="00962200"/>
    <w:rsid w:val="00962D9A"/>
    <w:rsid w:val="009636D8"/>
    <w:rsid w:val="00963855"/>
    <w:rsid w:val="009642AD"/>
    <w:rsid w:val="00965D2D"/>
    <w:rsid w:val="009665B7"/>
    <w:rsid w:val="00966F54"/>
    <w:rsid w:val="00967880"/>
    <w:rsid w:val="009703F7"/>
    <w:rsid w:val="0097126E"/>
    <w:rsid w:val="009715A2"/>
    <w:rsid w:val="00971CC1"/>
    <w:rsid w:val="00973242"/>
    <w:rsid w:val="00973FEE"/>
    <w:rsid w:val="00974E95"/>
    <w:rsid w:val="009756A3"/>
    <w:rsid w:val="00975893"/>
    <w:rsid w:val="00975E61"/>
    <w:rsid w:val="00976E31"/>
    <w:rsid w:val="0097739C"/>
    <w:rsid w:val="009775C5"/>
    <w:rsid w:val="00977914"/>
    <w:rsid w:val="00977C63"/>
    <w:rsid w:val="00980087"/>
    <w:rsid w:val="00980C0B"/>
    <w:rsid w:val="0098101A"/>
    <w:rsid w:val="00981CDF"/>
    <w:rsid w:val="009831BB"/>
    <w:rsid w:val="009843B8"/>
    <w:rsid w:val="00984508"/>
    <w:rsid w:val="009849F9"/>
    <w:rsid w:val="00984CE1"/>
    <w:rsid w:val="0098524F"/>
    <w:rsid w:val="00985E1B"/>
    <w:rsid w:val="0098658A"/>
    <w:rsid w:val="009877D2"/>
    <w:rsid w:val="00987ABE"/>
    <w:rsid w:val="009906C7"/>
    <w:rsid w:val="00991AE9"/>
    <w:rsid w:val="00991C3D"/>
    <w:rsid w:val="009923C3"/>
    <w:rsid w:val="009926CC"/>
    <w:rsid w:val="00993A66"/>
    <w:rsid w:val="00993B77"/>
    <w:rsid w:val="00993E95"/>
    <w:rsid w:val="009963CD"/>
    <w:rsid w:val="00997B24"/>
    <w:rsid w:val="00997F20"/>
    <w:rsid w:val="00997FFE"/>
    <w:rsid w:val="009A3F63"/>
    <w:rsid w:val="009A4AAC"/>
    <w:rsid w:val="009A7D16"/>
    <w:rsid w:val="009B0469"/>
    <w:rsid w:val="009B0A8B"/>
    <w:rsid w:val="009B1274"/>
    <w:rsid w:val="009B266D"/>
    <w:rsid w:val="009B2EBB"/>
    <w:rsid w:val="009B469B"/>
    <w:rsid w:val="009B4EDF"/>
    <w:rsid w:val="009B5CBF"/>
    <w:rsid w:val="009B7411"/>
    <w:rsid w:val="009B7442"/>
    <w:rsid w:val="009C0B2F"/>
    <w:rsid w:val="009C11DB"/>
    <w:rsid w:val="009C15E7"/>
    <w:rsid w:val="009C184A"/>
    <w:rsid w:val="009C1937"/>
    <w:rsid w:val="009C272E"/>
    <w:rsid w:val="009C2CA5"/>
    <w:rsid w:val="009C3BD1"/>
    <w:rsid w:val="009C40E5"/>
    <w:rsid w:val="009C6BB2"/>
    <w:rsid w:val="009C72E7"/>
    <w:rsid w:val="009D004B"/>
    <w:rsid w:val="009D0487"/>
    <w:rsid w:val="009D0CDA"/>
    <w:rsid w:val="009D30AF"/>
    <w:rsid w:val="009D3E45"/>
    <w:rsid w:val="009D4788"/>
    <w:rsid w:val="009D6E46"/>
    <w:rsid w:val="009E04BF"/>
    <w:rsid w:val="009E0C3E"/>
    <w:rsid w:val="009E15AF"/>
    <w:rsid w:val="009E5612"/>
    <w:rsid w:val="009E5A41"/>
    <w:rsid w:val="009E6F23"/>
    <w:rsid w:val="009E7690"/>
    <w:rsid w:val="009E7876"/>
    <w:rsid w:val="009E7B87"/>
    <w:rsid w:val="009E7EF1"/>
    <w:rsid w:val="009F080B"/>
    <w:rsid w:val="009F1293"/>
    <w:rsid w:val="009F27BE"/>
    <w:rsid w:val="009F351F"/>
    <w:rsid w:val="009F370E"/>
    <w:rsid w:val="009F3942"/>
    <w:rsid w:val="009F3F89"/>
    <w:rsid w:val="009F480E"/>
    <w:rsid w:val="009F5A51"/>
    <w:rsid w:val="009F6050"/>
    <w:rsid w:val="009F72AB"/>
    <w:rsid w:val="00A012A0"/>
    <w:rsid w:val="00A022A2"/>
    <w:rsid w:val="00A026FF"/>
    <w:rsid w:val="00A02D15"/>
    <w:rsid w:val="00A03580"/>
    <w:rsid w:val="00A049DC"/>
    <w:rsid w:val="00A055FC"/>
    <w:rsid w:val="00A062B1"/>
    <w:rsid w:val="00A06842"/>
    <w:rsid w:val="00A11403"/>
    <w:rsid w:val="00A11E8B"/>
    <w:rsid w:val="00A1282C"/>
    <w:rsid w:val="00A12925"/>
    <w:rsid w:val="00A14773"/>
    <w:rsid w:val="00A15E86"/>
    <w:rsid w:val="00A172FB"/>
    <w:rsid w:val="00A175A9"/>
    <w:rsid w:val="00A17C3F"/>
    <w:rsid w:val="00A208C1"/>
    <w:rsid w:val="00A21702"/>
    <w:rsid w:val="00A21D91"/>
    <w:rsid w:val="00A229C1"/>
    <w:rsid w:val="00A243F3"/>
    <w:rsid w:val="00A25791"/>
    <w:rsid w:val="00A26168"/>
    <w:rsid w:val="00A26B0D"/>
    <w:rsid w:val="00A323F2"/>
    <w:rsid w:val="00A33AB7"/>
    <w:rsid w:val="00A34527"/>
    <w:rsid w:val="00A35660"/>
    <w:rsid w:val="00A365F5"/>
    <w:rsid w:val="00A36ED7"/>
    <w:rsid w:val="00A3735A"/>
    <w:rsid w:val="00A40BE9"/>
    <w:rsid w:val="00A40F73"/>
    <w:rsid w:val="00A41FD9"/>
    <w:rsid w:val="00A42F1B"/>
    <w:rsid w:val="00A446EC"/>
    <w:rsid w:val="00A44EBE"/>
    <w:rsid w:val="00A4601D"/>
    <w:rsid w:val="00A47E73"/>
    <w:rsid w:val="00A5038B"/>
    <w:rsid w:val="00A50BA1"/>
    <w:rsid w:val="00A510C8"/>
    <w:rsid w:val="00A52479"/>
    <w:rsid w:val="00A536D2"/>
    <w:rsid w:val="00A546BC"/>
    <w:rsid w:val="00A55989"/>
    <w:rsid w:val="00A5694A"/>
    <w:rsid w:val="00A57A68"/>
    <w:rsid w:val="00A57D5D"/>
    <w:rsid w:val="00A6128E"/>
    <w:rsid w:val="00A62402"/>
    <w:rsid w:val="00A62FB6"/>
    <w:rsid w:val="00A63DA4"/>
    <w:rsid w:val="00A65895"/>
    <w:rsid w:val="00A65D9E"/>
    <w:rsid w:val="00A6633A"/>
    <w:rsid w:val="00A66B07"/>
    <w:rsid w:val="00A710B8"/>
    <w:rsid w:val="00A73BAC"/>
    <w:rsid w:val="00A74108"/>
    <w:rsid w:val="00A74495"/>
    <w:rsid w:val="00A752BE"/>
    <w:rsid w:val="00A75CD5"/>
    <w:rsid w:val="00A7630E"/>
    <w:rsid w:val="00A763D5"/>
    <w:rsid w:val="00A7790B"/>
    <w:rsid w:val="00A812A8"/>
    <w:rsid w:val="00A830CC"/>
    <w:rsid w:val="00A831C8"/>
    <w:rsid w:val="00A83DF3"/>
    <w:rsid w:val="00A84427"/>
    <w:rsid w:val="00A84D55"/>
    <w:rsid w:val="00A85915"/>
    <w:rsid w:val="00A85CC5"/>
    <w:rsid w:val="00A8609D"/>
    <w:rsid w:val="00A86270"/>
    <w:rsid w:val="00A8692F"/>
    <w:rsid w:val="00A87B7D"/>
    <w:rsid w:val="00A90AEB"/>
    <w:rsid w:val="00A911E9"/>
    <w:rsid w:val="00A9154F"/>
    <w:rsid w:val="00A93C03"/>
    <w:rsid w:val="00A952AB"/>
    <w:rsid w:val="00A96CBE"/>
    <w:rsid w:val="00A974F0"/>
    <w:rsid w:val="00A9783D"/>
    <w:rsid w:val="00A97EE6"/>
    <w:rsid w:val="00A97EF6"/>
    <w:rsid w:val="00AA136A"/>
    <w:rsid w:val="00AA14CE"/>
    <w:rsid w:val="00AA283B"/>
    <w:rsid w:val="00AA29C8"/>
    <w:rsid w:val="00AA2D35"/>
    <w:rsid w:val="00AA45E6"/>
    <w:rsid w:val="00AA4BBA"/>
    <w:rsid w:val="00AA51A5"/>
    <w:rsid w:val="00AA556D"/>
    <w:rsid w:val="00AA5A37"/>
    <w:rsid w:val="00AA763B"/>
    <w:rsid w:val="00AA799A"/>
    <w:rsid w:val="00AB014F"/>
    <w:rsid w:val="00AB0BB6"/>
    <w:rsid w:val="00AB14F8"/>
    <w:rsid w:val="00AB1FBE"/>
    <w:rsid w:val="00AB43DB"/>
    <w:rsid w:val="00AB489C"/>
    <w:rsid w:val="00AB48D4"/>
    <w:rsid w:val="00AB50C1"/>
    <w:rsid w:val="00AB5636"/>
    <w:rsid w:val="00AB681F"/>
    <w:rsid w:val="00AB6914"/>
    <w:rsid w:val="00AB6936"/>
    <w:rsid w:val="00AB7B48"/>
    <w:rsid w:val="00AB7C1B"/>
    <w:rsid w:val="00AC0997"/>
    <w:rsid w:val="00AC0C3B"/>
    <w:rsid w:val="00AC2B20"/>
    <w:rsid w:val="00AC2B6C"/>
    <w:rsid w:val="00AC2D63"/>
    <w:rsid w:val="00AC4D5C"/>
    <w:rsid w:val="00AC54F2"/>
    <w:rsid w:val="00AC5983"/>
    <w:rsid w:val="00AC5EE6"/>
    <w:rsid w:val="00AC6CE4"/>
    <w:rsid w:val="00AD00BB"/>
    <w:rsid w:val="00AD03D8"/>
    <w:rsid w:val="00AD0711"/>
    <w:rsid w:val="00AD076D"/>
    <w:rsid w:val="00AD0DC0"/>
    <w:rsid w:val="00AD1C90"/>
    <w:rsid w:val="00AD1CB1"/>
    <w:rsid w:val="00AD3C69"/>
    <w:rsid w:val="00AD491B"/>
    <w:rsid w:val="00AD61A1"/>
    <w:rsid w:val="00AD704E"/>
    <w:rsid w:val="00AD7AAF"/>
    <w:rsid w:val="00AD7AE6"/>
    <w:rsid w:val="00AE1230"/>
    <w:rsid w:val="00AE1980"/>
    <w:rsid w:val="00AE1E19"/>
    <w:rsid w:val="00AE5FE0"/>
    <w:rsid w:val="00AE60B7"/>
    <w:rsid w:val="00AE649B"/>
    <w:rsid w:val="00AE73AC"/>
    <w:rsid w:val="00AF253F"/>
    <w:rsid w:val="00AF2A15"/>
    <w:rsid w:val="00AF2AB7"/>
    <w:rsid w:val="00AF2B1C"/>
    <w:rsid w:val="00AF2C02"/>
    <w:rsid w:val="00AF4D3F"/>
    <w:rsid w:val="00AF4FE5"/>
    <w:rsid w:val="00AF5978"/>
    <w:rsid w:val="00AF5BBF"/>
    <w:rsid w:val="00AF5EA1"/>
    <w:rsid w:val="00AF6031"/>
    <w:rsid w:val="00AF76E8"/>
    <w:rsid w:val="00B0032F"/>
    <w:rsid w:val="00B0078A"/>
    <w:rsid w:val="00B00964"/>
    <w:rsid w:val="00B00D9E"/>
    <w:rsid w:val="00B012B4"/>
    <w:rsid w:val="00B01D26"/>
    <w:rsid w:val="00B02352"/>
    <w:rsid w:val="00B0300B"/>
    <w:rsid w:val="00B0301E"/>
    <w:rsid w:val="00B03736"/>
    <w:rsid w:val="00B04363"/>
    <w:rsid w:val="00B04468"/>
    <w:rsid w:val="00B05159"/>
    <w:rsid w:val="00B0542B"/>
    <w:rsid w:val="00B05457"/>
    <w:rsid w:val="00B057F5"/>
    <w:rsid w:val="00B05AA2"/>
    <w:rsid w:val="00B05C05"/>
    <w:rsid w:val="00B06C45"/>
    <w:rsid w:val="00B06F3F"/>
    <w:rsid w:val="00B07ABC"/>
    <w:rsid w:val="00B07FE6"/>
    <w:rsid w:val="00B1019E"/>
    <w:rsid w:val="00B10DEC"/>
    <w:rsid w:val="00B128A0"/>
    <w:rsid w:val="00B1331D"/>
    <w:rsid w:val="00B15D5E"/>
    <w:rsid w:val="00B15D79"/>
    <w:rsid w:val="00B20240"/>
    <w:rsid w:val="00B205EA"/>
    <w:rsid w:val="00B211AD"/>
    <w:rsid w:val="00B23281"/>
    <w:rsid w:val="00B253DC"/>
    <w:rsid w:val="00B26339"/>
    <w:rsid w:val="00B274DC"/>
    <w:rsid w:val="00B27571"/>
    <w:rsid w:val="00B30829"/>
    <w:rsid w:val="00B31A1F"/>
    <w:rsid w:val="00B31D8A"/>
    <w:rsid w:val="00B31E8F"/>
    <w:rsid w:val="00B32B63"/>
    <w:rsid w:val="00B34B91"/>
    <w:rsid w:val="00B351DE"/>
    <w:rsid w:val="00B35516"/>
    <w:rsid w:val="00B356F1"/>
    <w:rsid w:val="00B367D9"/>
    <w:rsid w:val="00B37490"/>
    <w:rsid w:val="00B40AC4"/>
    <w:rsid w:val="00B4164B"/>
    <w:rsid w:val="00B44BCC"/>
    <w:rsid w:val="00B454D1"/>
    <w:rsid w:val="00B5186D"/>
    <w:rsid w:val="00B526FD"/>
    <w:rsid w:val="00B53821"/>
    <w:rsid w:val="00B5409A"/>
    <w:rsid w:val="00B55574"/>
    <w:rsid w:val="00B56193"/>
    <w:rsid w:val="00B603FA"/>
    <w:rsid w:val="00B60EBE"/>
    <w:rsid w:val="00B620F1"/>
    <w:rsid w:val="00B6525D"/>
    <w:rsid w:val="00B65ABA"/>
    <w:rsid w:val="00B66C9F"/>
    <w:rsid w:val="00B67097"/>
    <w:rsid w:val="00B6790F"/>
    <w:rsid w:val="00B70350"/>
    <w:rsid w:val="00B70DBF"/>
    <w:rsid w:val="00B710DE"/>
    <w:rsid w:val="00B71B3B"/>
    <w:rsid w:val="00B7305E"/>
    <w:rsid w:val="00B75352"/>
    <w:rsid w:val="00B758D8"/>
    <w:rsid w:val="00B77831"/>
    <w:rsid w:val="00B808C4"/>
    <w:rsid w:val="00B832A7"/>
    <w:rsid w:val="00B83EFB"/>
    <w:rsid w:val="00B840B0"/>
    <w:rsid w:val="00B853DB"/>
    <w:rsid w:val="00B857CA"/>
    <w:rsid w:val="00B86295"/>
    <w:rsid w:val="00B872DD"/>
    <w:rsid w:val="00B876F2"/>
    <w:rsid w:val="00B87D61"/>
    <w:rsid w:val="00B905B8"/>
    <w:rsid w:val="00B91908"/>
    <w:rsid w:val="00B929A7"/>
    <w:rsid w:val="00B93755"/>
    <w:rsid w:val="00B93948"/>
    <w:rsid w:val="00B9581F"/>
    <w:rsid w:val="00B95AC6"/>
    <w:rsid w:val="00B97E58"/>
    <w:rsid w:val="00BA0917"/>
    <w:rsid w:val="00BA0A80"/>
    <w:rsid w:val="00BA0FFE"/>
    <w:rsid w:val="00BA106B"/>
    <w:rsid w:val="00BA17F1"/>
    <w:rsid w:val="00BA21CC"/>
    <w:rsid w:val="00BA396C"/>
    <w:rsid w:val="00BA44E5"/>
    <w:rsid w:val="00BA4BC7"/>
    <w:rsid w:val="00BA55B7"/>
    <w:rsid w:val="00BA5E47"/>
    <w:rsid w:val="00BA7BB1"/>
    <w:rsid w:val="00BA7D57"/>
    <w:rsid w:val="00BA7E79"/>
    <w:rsid w:val="00BA7F44"/>
    <w:rsid w:val="00BB04DC"/>
    <w:rsid w:val="00BB0E9D"/>
    <w:rsid w:val="00BB1241"/>
    <w:rsid w:val="00BB156E"/>
    <w:rsid w:val="00BB3330"/>
    <w:rsid w:val="00BB3430"/>
    <w:rsid w:val="00BB47D7"/>
    <w:rsid w:val="00BB4A62"/>
    <w:rsid w:val="00BB5133"/>
    <w:rsid w:val="00BB6358"/>
    <w:rsid w:val="00BB72CE"/>
    <w:rsid w:val="00BC01C1"/>
    <w:rsid w:val="00BC028E"/>
    <w:rsid w:val="00BC05C6"/>
    <w:rsid w:val="00BC25D7"/>
    <w:rsid w:val="00BC3095"/>
    <w:rsid w:val="00BC398D"/>
    <w:rsid w:val="00BC42D4"/>
    <w:rsid w:val="00BC45A1"/>
    <w:rsid w:val="00BC5A34"/>
    <w:rsid w:val="00BC6037"/>
    <w:rsid w:val="00BD1590"/>
    <w:rsid w:val="00BD17F5"/>
    <w:rsid w:val="00BD32F1"/>
    <w:rsid w:val="00BD4B69"/>
    <w:rsid w:val="00BD5543"/>
    <w:rsid w:val="00BD6E05"/>
    <w:rsid w:val="00BD732D"/>
    <w:rsid w:val="00BE02C3"/>
    <w:rsid w:val="00BE1127"/>
    <w:rsid w:val="00BE2C03"/>
    <w:rsid w:val="00BE31B5"/>
    <w:rsid w:val="00BE519A"/>
    <w:rsid w:val="00BE52D6"/>
    <w:rsid w:val="00BE54D0"/>
    <w:rsid w:val="00BE5A21"/>
    <w:rsid w:val="00BE6A62"/>
    <w:rsid w:val="00BE7786"/>
    <w:rsid w:val="00BF05C5"/>
    <w:rsid w:val="00BF1872"/>
    <w:rsid w:val="00BF27A7"/>
    <w:rsid w:val="00BF3636"/>
    <w:rsid w:val="00BF485B"/>
    <w:rsid w:val="00BF5212"/>
    <w:rsid w:val="00BF64E1"/>
    <w:rsid w:val="00BF6B6C"/>
    <w:rsid w:val="00BF6D23"/>
    <w:rsid w:val="00BF7251"/>
    <w:rsid w:val="00BF7F28"/>
    <w:rsid w:val="00C01834"/>
    <w:rsid w:val="00C018D3"/>
    <w:rsid w:val="00C01909"/>
    <w:rsid w:val="00C03086"/>
    <w:rsid w:val="00C03CEF"/>
    <w:rsid w:val="00C05787"/>
    <w:rsid w:val="00C06454"/>
    <w:rsid w:val="00C06455"/>
    <w:rsid w:val="00C06FF1"/>
    <w:rsid w:val="00C105C0"/>
    <w:rsid w:val="00C10E3C"/>
    <w:rsid w:val="00C11871"/>
    <w:rsid w:val="00C12D2F"/>
    <w:rsid w:val="00C13059"/>
    <w:rsid w:val="00C14527"/>
    <w:rsid w:val="00C1503C"/>
    <w:rsid w:val="00C152C6"/>
    <w:rsid w:val="00C156D4"/>
    <w:rsid w:val="00C167A3"/>
    <w:rsid w:val="00C2062C"/>
    <w:rsid w:val="00C2181C"/>
    <w:rsid w:val="00C21DE8"/>
    <w:rsid w:val="00C2297D"/>
    <w:rsid w:val="00C23424"/>
    <w:rsid w:val="00C25553"/>
    <w:rsid w:val="00C2657D"/>
    <w:rsid w:val="00C26A87"/>
    <w:rsid w:val="00C26A99"/>
    <w:rsid w:val="00C274D0"/>
    <w:rsid w:val="00C313DB"/>
    <w:rsid w:val="00C3164A"/>
    <w:rsid w:val="00C3245D"/>
    <w:rsid w:val="00C3375A"/>
    <w:rsid w:val="00C36384"/>
    <w:rsid w:val="00C3745D"/>
    <w:rsid w:val="00C4079A"/>
    <w:rsid w:val="00C40BFD"/>
    <w:rsid w:val="00C416E1"/>
    <w:rsid w:val="00C44A03"/>
    <w:rsid w:val="00C45AFC"/>
    <w:rsid w:val="00C45F23"/>
    <w:rsid w:val="00C45FA9"/>
    <w:rsid w:val="00C471F6"/>
    <w:rsid w:val="00C47BCF"/>
    <w:rsid w:val="00C47BF8"/>
    <w:rsid w:val="00C500BC"/>
    <w:rsid w:val="00C50B54"/>
    <w:rsid w:val="00C51147"/>
    <w:rsid w:val="00C51B1C"/>
    <w:rsid w:val="00C52A14"/>
    <w:rsid w:val="00C53DCE"/>
    <w:rsid w:val="00C53EF3"/>
    <w:rsid w:val="00C60BB8"/>
    <w:rsid w:val="00C62F00"/>
    <w:rsid w:val="00C642B1"/>
    <w:rsid w:val="00C64D1B"/>
    <w:rsid w:val="00C655F2"/>
    <w:rsid w:val="00C65B4C"/>
    <w:rsid w:val="00C65B61"/>
    <w:rsid w:val="00C66509"/>
    <w:rsid w:val="00C70E53"/>
    <w:rsid w:val="00C72319"/>
    <w:rsid w:val="00C72979"/>
    <w:rsid w:val="00C74528"/>
    <w:rsid w:val="00C74D05"/>
    <w:rsid w:val="00C74EB4"/>
    <w:rsid w:val="00C75883"/>
    <w:rsid w:val="00C765F1"/>
    <w:rsid w:val="00C76B8C"/>
    <w:rsid w:val="00C77B39"/>
    <w:rsid w:val="00C77C0D"/>
    <w:rsid w:val="00C80686"/>
    <w:rsid w:val="00C81529"/>
    <w:rsid w:val="00C81BA6"/>
    <w:rsid w:val="00C82A4E"/>
    <w:rsid w:val="00C82ACA"/>
    <w:rsid w:val="00C8377C"/>
    <w:rsid w:val="00C84F7F"/>
    <w:rsid w:val="00C85BEF"/>
    <w:rsid w:val="00C85D17"/>
    <w:rsid w:val="00C875BE"/>
    <w:rsid w:val="00C877CD"/>
    <w:rsid w:val="00C902E9"/>
    <w:rsid w:val="00C908B7"/>
    <w:rsid w:val="00C90ACA"/>
    <w:rsid w:val="00C90CCB"/>
    <w:rsid w:val="00C91486"/>
    <w:rsid w:val="00C91570"/>
    <w:rsid w:val="00C919B5"/>
    <w:rsid w:val="00C91D81"/>
    <w:rsid w:val="00C92499"/>
    <w:rsid w:val="00C92A42"/>
    <w:rsid w:val="00C9384B"/>
    <w:rsid w:val="00C954BE"/>
    <w:rsid w:val="00C968B9"/>
    <w:rsid w:val="00C968C3"/>
    <w:rsid w:val="00CA1589"/>
    <w:rsid w:val="00CA18F2"/>
    <w:rsid w:val="00CA4755"/>
    <w:rsid w:val="00CA4871"/>
    <w:rsid w:val="00CA5340"/>
    <w:rsid w:val="00CA6722"/>
    <w:rsid w:val="00CA69C0"/>
    <w:rsid w:val="00CA6C03"/>
    <w:rsid w:val="00CA6D4E"/>
    <w:rsid w:val="00CA7B4B"/>
    <w:rsid w:val="00CB1BD0"/>
    <w:rsid w:val="00CB36A8"/>
    <w:rsid w:val="00CB3AB5"/>
    <w:rsid w:val="00CB4252"/>
    <w:rsid w:val="00CB4FC7"/>
    <w:rsid w:val="00CB5ACD"/>
    <w:rsid w:val="00CB5ACF"/>
    <w:rsid w:val="00CB5D08"/>
    <w:rsid w:val="00CB6543"/>
    <w:rsid w:val="00CC02DC"/>
    <w:rsid w:val="00CC0F15"/>
    <w:rsid w:val="00CC139A"/>
    <w:rsid w:val="00CC1417"/>
    <w:rsid w:val="00CC161D"/>
    <w:rsid w:val="00CC1844"/>
    <w:rsid w:val="00CC1E7A"/>
    <w:rsid w:val="00CC217B"/>
    <w:rsid w:val="00CC23A6"/>
    <w:rsid w:val="00CC2DA7"/>
    <w:rsid w:val="00CC3398"/>
    <w:rsid w:val="00CC3461"/>
    <w:rsid w:val="00CC3C27"/>
    <w:rsid w:val="00CC41AF"/>
    <w:rsid w:val="00CC4F64"/>
    <w:rsid w:val="00CC5051"/>
    <w:rsid w:val="00CC7361"/>
    <w:rsid w:val="00CD058C"/>
    <w:rsid w:val="00CD1812"/>
    <w:rsid w:val="00CD39C6"/>
    <w:rsid w:val="00CD3B98"/>
    <w:rsid w:val="00CD405D"/>
    <w:rsid w:val="00CD4216"/>
    <w:rsid w:val="00CD442A"/>
    <w:rsid w:val="00CD44A0"/>
    <w:rsid w:val="00CD4F0F"/>
    <w:rsid w:val="00CD518C"/>
    <w:rsid w:val="00CD5720"/>
    <w:rsid w:val="00CD733F"/>
    <w:rsid w:val="00CD7C65"/>
    <w:rsid w:val="00CE0232"/>
    <w:rsid w:val="00CE0942"/>
    <w:rsid w:val="00CE17C7"/>
    <w:rsid w:val="00CE1A85"/>
    <w:rsid w:val="00CE21D7"/>
    <w:rsid w:val="00CE2276"/>
    <w:rsid w:val="00CE3325"/>
    <w:rsid w:val="00CE34EA"/>
    <w:rsid w:val="00CE415F"/>
    <w:rsid w:val="00CE526F"/>
    <w:rsid w:val="00CE6326"/>
    <w:rsid w:val="00CE640F"/>
    <w:rsid w:val="00CE71D6"/>
    <w:rsid w:val="00CE7745"/>
    <w:rsid w:val="00CE794A"/>
    <w:rsid w:val="00CE7CA5"/>
    <w:rsid w:val="00CF14F0"/>
    <w:rsid w:val="00CF1539"/>
    <w:rsid w:val="00CF1D81"/>
    <w:rsid w:val="00CF1F92"/>
    <w:rsid w:val="00CF2DC9"/>
    <w:rsid w:val="00CF6E35"/>
    <w:rsid w:val="00CF6F5E"/>
    <w:rsid w:val="00CF7557"/>
    <w:rsid w:val="00CF7CB6"/>
    <w:rsid w:val="00D013F9"/>
    <w:rsid w:val="00D03540"/>
    <w:rsid w:val="00D03868"/>
    <w:rsid w:val="00D04D5F"/>
    <w:rsid w:val="00D05435"/>
    <w:rsid w:val="00D05CF9"/>
    <w:rsid w:val="00D0728F"/>
    <w:rsid w:val="00D077CC"/>
    <w:rsid w:val="00D07DE0"/>
    <w:rsid w:val="00D11374"/>
    <w:rsid w:val="00D13223"/>
    <w:rsid w:val="00D137B0"/>
    <w:rsid w:val="00D15BB2"/>
    <w:rsid w:val="00D160BA"/>
    <w:rsid w:val="00D16D35"/>
    <w:rsid w:val="00D17321"/>
    <w:rsid w:val="00D1762D"/>
    <w:rsid w:val="00D20090"/>
    <w:rsid w:val="00D21208"/>
    <w:rsid w:val="00D25C22"/>
    <w:rsid w:val="00D2622D"/>
    <w:rsid w:val="00D279A0"/>
    <w:rsid w:val="00D301AD"/>
    <w:rsid w:val="00D311AB"/>
    <w:rsid w:val="00D3143F"/>
    <w:rsid w:val="00D32290"/>
    <w:rsid w:val="00D325A8"/>
    <w:rsid w:val="00D342C0"/>
    <w:rsid w:val="00D34416"/>
    <w:rsid w:val="00D4007C"/>
    <w:rsid w:val="00D442AD"/>
    <w:rsid w:val="00D449D0"/>
    <w:rsid w:val="00D46809"/>
    <w:rsid w:val="00D5048A"/>
    <w:rsid w:val="00D507B5"/>
    <w:rsid w:val="00D521A7"/>
    <w:rsid w:val="00D54BB4"/>
    <w:rsid w:val="00D55041"/>
    <w:rsid w:val="00D55B41"/>
    <w:rsid w:val="00D55D75"/>
    <w:rsid w:val="00D5618A"/>
    <w:rsid w:val="00D5784B"/>
    <w:rsid w:val="00D629F6"/>
    <w:rsid w:val="00D63EFB"/>
    <w:rsid w:val="00D64584"/>
    <w:rsid w:val="00D658AF"/>
    <w:rsid w:val="00D6727C"/>
    <w:rsid w:val="00D70289"/>
    <w:rsid w:val="00D70A79"/>
    <w:rsid w:val="00D7218C"/>
    <w:rsid w:val="00D721DF"/>
    <w:rsid w:val="00D7267F"/>
    <w:rsid w:val="00D727DD"/>
    <w:rsid w:val="00D745DC"/>
    <w:rsid w:val="00D76DA1"/>
    <w:rsid w:val="00D771DA"/>
    <w:rsid w:val="00D776D8"/>
    <w:rsid w:val="00D77F0F"/>
    <w:rsid w:val="00D80100"/>
    <w:rsid w:val="00D80A02"/>
    <w:rsid w:val="00D80A31"/>
    <w:rsid w:val="00D82859"/>
    <w:rsid w:val="00D83756"/>
    <w:rsid w:val="00D83DE9"/>
    <w:rsid w:val="00D8450D"/>
    <w:rsid w:val="00D85F5E"/>
    <w:rsid w:val="00D87577"/>
    <w:rsid w:val="00D87715"/>
    <w:rsid w:val="00D87BF6"/>
    <w:rsid w:val="00D87E1F"/>
    <w:rsid w:val="00D87F35"/>
    <w:rsid w:val="00D90074"/>
    <w:rsid w:val="00D90C4F"/>
    <w:rsid w:val="00D91A18"/>
    <w:rsid w:val="00D92378"/>
    <w:rsid w:val="00D9237A"/>
    <w:rsid w:val="00D95AF9"/>
    <w:rsid w:val="00D964A7"/>
    <w:rsid w:val="00D96C05"/>
    <w:rsid w:val="00D972E1"/>
    <w:rsid w:val="00D97304"/>
    <w:rsid w:val="00DA09C9"/>
    <w:rsid w:val="00DA1008"/>
    <w:rsid w:val="00DA1822"/>
    <w:rsid w:val="00DA2A7C"/>
    <w:rsid w:val="00DA36B9"/>
    <w:rsid w:val="00DA5657"/>
    <w:rsid w:val="00DB0D09"/>
    <w:rsid w:val="00DB114D"/>
    <w:rsid w:val="00DB1AD1"/>
    <w:rsid w:val="00DB2591"/>
    <w:rsid w:val="00DB4C3E"/>
    <w:rsid w:val="00DB5147"/>
    <w:rsid w:val="00DB5993"/>
    <w:rsid w:val="00DB5E1F"/>
    <w:rsid w:val="00DB703B"/>
    <w:rsid w:val="00DB76D3"/>
    <w:rsid w:val="00DC19D8"/>
    <w:rsid w:val="00DC2613"/>
    <w:rsid w:val="00DC30D1"/>
    <w:rsid w:val="00DC375A"/>
    <w:rsid w:val="00DC38B4"/>
    <w:rsid w:val="00DC4512"/>
    <w:rsid w:val="00DC4856"/>
    <w:rsid w:val="00DC5567"/>
    <w:rsid w:val="00DC574F"/>
    <w:rsid w:val="00DC6351"/>
    <w:rsid w:val="00DC6466"/>
    <w:rsid w:val="00DC6646"/>
    <w:rsid w:val="00DC6FFB"/>
    <w:rsid w:val="00DC789A"/>
    <w:rsid w:val="00DD0B88"/>
    <w:rsid w:val="00DD3691"/>
    <w:rsid w:val="00DD425A"/>
    <w:rsid w:val="00DD4B55"/>
    <w:rsid w:val="00DD59C9"/>
    <w:rsid w:val="00DD7A74"/>
    <w:rsid w:val="00DE09F7"/>
    <w:rsid w:val="00DE1E90"/>
    <w:rsid w:val="00DE1F52"/>
    <w:rsid w:val="00DE24E6"/>
    <w:rsid w:val="00DE2896"/>
    <w:rsid w:val="00DE2AE9"/>
    <w:rsid w:val="00DE44A8"/>
    <w:rsid w:val="00DE5064"/>
    <w:rsid w:val="00DE5C8A"/>
    <w:rsid w:val="00DF07AD"/>
    <w:rsid w:val="00DF07C4"/>
    <w:rsid w:val="00DF09B1"/>
    <w:rsid w:val="00DF0A40"/>
    <w:rsid w:val="00DF176F"/>
    <w:rsid w:val="00DF3364"/>
    <w:rsid w:val="00DF408B"/>
    <w:rsid w:val="00DF4C50"/>
    <w:rsid w:val="00DF504C"/>
    <w:rsid w:val="00DF57B6"/>
    <w:rsid w:val="00DF606A"/>
    <w:rsid w:val="00E00DC2"/>
    <w:rsid w:val="00E0102F"/>
    <w:rsid w:val="00E021A3"/>
    <w:rsid w:val="00E03330"/>
    <w:rsid w:val="00E055BB"/>
    <w:rsid w:val="00E057D2"/>
    <w:rsid w:val="00E07D6D"/>
    <w:rsid w:val="00E07FB6"/>
    <w:rsid w:val="00E11988"/>
    <w:rsid w:val="00E13191"/>
    <w:rsid w:val="00E1405C"/>
    <w:rsid w:val="00E1421F"/>
    <w:rsid w:val="00E14418"/>
    <w:rsid w:val="00E14D76"/>
    <w:rsid w:val="00E1559E"/>
    <w:rsid w:val="00E15DA9"/>
    <w:rsid w:val="00E16BED"/>
    <w:rsid w:val="00E17427"/>
    <w:rsid w:val="00E1774B"/>
    <w:rsid w:val="00E2095D"/>
    <w:rsid w:val="00E20D49"/>
    <w:rsid w:val="00E24980"/>
    <w:rsid w:val="00E2503D"/>
    <w:rsid w:val="00E26B5D"/>
    <w:rsid w:val="00E26E43"/>
    <w:rsid w:val="00E26FFE"/>
    <w:rsid w:val="00E30414"/>
    <w:rsid w:val="00E3110C"/>
    <w:rsid w:val="00E31F88"/>
    <w:rsid w:val="00E32596"/>
    <w:rsid w:val="00E32F92"/>
    <w:rsid w:val="00E35C3F"/>
    <w:rsid w:val="00E36D63"/>
    <w:rsid w:val="00E3793C"/>
    <w:rsid w:val="00E37AED"/>
    <w:rsid w:val="00E37B00"/>
    <w:rsid w:val="00E40769"/>
    <w:rsid w:val="00E40B4D"/>
    <w:rsid w:val="00E40C42"/>
    <w:rsid w:val="00E41F31"/>
    <w:rsid w:val="00E42BE4"/>
    <w:rsid w:val="00E42C90"/>
    <w:rsid w:val="00E42E8B"/>
    <w:rsid w:val="00E435A5"/>
    <w:rsid w:val="00E44212"/>
    <w:rsid w:val="00E44BB5"/>
    <w:rsid w:val="00E466EB"/>
    <w:rsid w:val="00E52C09"/>
    <w:rsid w:val="00E530CD"/>
    <w:rsid w:val="00E53285"/>
    <w:rsid w:val="00E53A5C"/>
    <w:rsid w:val="00E57CB8"/>
    <w:rsid w:val="00E57CEA"/>
    <w:rsid w:val="00E6002C"/>
    <w:rsid w:val="00E60F12"/>
    <w:rsid w:val="00E631CB"/>
    <w:rsid w:val="00E6334D"/>
    <w:rsid w:val="00E6430B"/>
    <w:rsid w:val="00E64BB7"/>
    <w:rsid w:val="00E652FB"/>
    <w:rsid w:val="00E6568C"/>
    <w:rsid w:val="00E65765"/>
    <w:rsid w:val="00E66C20"/>
    <w:rsid w:val="00E7110A"/>
    <w:rsid w:val="00E71581"/>
    <w:rsid w:val="00E71C46"/>
    <w:rsid w:val="00E731B7"/>
    <w:rsid w:val="00E73230"/>
    <w:rsid w:val="00E73D56"/>
    <w:rsid w:val="00E75ED2"/>
    <w:rsid w:val="00E82575"/>
    <w:rsid w:val="00E8280C"/>
    <w:rsid w:val="00E83E4C"/>
    <w:rsid w:val="00E8487C"/>
    <w:rsid w:val="00E8508B"/>
    <w:rsid w:val="00E85AD2"/>
    <w:rsid w:val="00E85F3E"/>
    <w:rsid w:val="00E8662D"/>
    <w:rsid w:val="00E87743"/>
    <w:rsid w:val="00E902B8"/>
    <w:rsid w:val="00E91933"/>
    <w:rsid w:val="00E92A81"/>
    <w:rsid w:val="00E936FA"/>
    <w:rsid w:val="00E95760"/>
    <w:rsid w:val="00E95CCA"/>
    <w:rsid w:val="00E969B1"/>
    <w:rsid w:val="00E9711E"/>
    <w:rsid w:val="00E975F3"/>
    <w:rsid w:val="00E97926"/>
    <w:rsid w:val="00EA0F73"/>
    <w:rsid w:val="00EA1660"/>
    <w:rsid w:val="00EA2EF1"/>
    <w:rsid w:val="00EA65FC"/>
    <w:rsid w:val="00EB1D8F"/>
    <w:rsid w:val="00EB2325"/>
    <w:rsid w:val="00EB2749"/>
    <w:rsid w:val="00EB2CB8"/>
    <w:rsid w:val="00EB2E19"/>
    <w:rsid w:val="00EB300B"/>
    <w:rsid w:val="00EB445A"/>
    <w:rsid w:val="00EB57C1"/>
    <w:rsid w:val="00EB6552"/>
    <w:rsid w:val="00EC18E6"/>
    <w:rsid w:val="00EC1984"/>
    <w:rsid w:val="00EC1B5C"/>
    <w:rsid w:val="00EC205C"/>
    <w:rsid w:val="00EC234C"/>
    <w:rsid w:val="00EC2AE9"/>
    <w:rsid w:val="00EC4402"/>
    <w:rsid w:val="00EC48B7"/>
    <w:rsid w:val="00EC57BE"/>
    <w:rsid w:val="00EC70C1"/>
    <w:rsid w:val="00ED1C49"/>
    <w:rsid w:val="00ED3529"/>
    <w:rsid w:val="00ED4362"/>
    <w:rsid w:val="00ED4D17"/>
    <w:rsid w:val="00ED4E75"/>
    <w:rsid w:val="00ED7615"/>
    <w:rsid w:val="00ED7646"/>
    <w:rsid w:val="00EE0A41"/>
    <w:rsid w:val="00EE1F18"/>
    <w:rsid w:val="00EE3E2D"/>
    <w:rsid w:val="00EE47D5"/>
    <w:rsid w:val="00EE521B"/>
    <w:rsid w:val="00EE60F4"/>
    <w:rsid w:val="00EE6CD3"/>
    <w:rsid w:val="00EE72FC"/>
    <w:rsid w:val="00EF20D7"/>
    <w:rsid w:val="00EF2AC5"/>
    <w:rsid w:val="00EF3419"/>
    <w:rsid w:val="00EF34D5"/>
    <w:rsid w:val="00EF4984"/>
    <w:rsid w:val="00EF5AD7"/>
    <w:rsid w:val="00EF6A99"/>
    <w:rsid w:val="00EF76EE"/>
    <w:rsid w:val="00EF7D89"/>
    <w:rsid w:val="00F0119C"/>
    <w:rsid w:val="00F01884"/>
    <w:rsid w:val="00F02BDB"/>
    <w:rsid w:val="00F038D9"/>
    <w:rsid w:val="00F03B78"/>
    <w:rsid w:val="00F03D93"/>
    <w:rsid w:val="00F042AC"/>
    <w:rsid w:val="00F0441B"/>
    <w:rsid w:val="00F06286"/>
    <w:rsid w:val="00F06C0F"/>
    <w:rsid w:val="00F070E5"/>
    <w:rsid w:val="00F07623"/>
    <w:rsid w:val="00F07D0B"/>
    <w:rsid w:val="00F15688"/>
    <w:rsid w:val="00F206A0"/>
    <w:rsid w:val="00F2073E"/>
    <w:rsid w:val="00F209A7"/>
    <w:rsid w:val="00F2102B"/>
    <w:rsid w:val="00F21528"/>
    <w:rsid w:val="00F23352"/>
    <w:rsid w:val="00F25E4B"/>
    <w:rsid w:val="00F3136B"/>
    <w:rsid w:val="00F314F1"/>
    <w:rsid w:val="00F327EA"/>
    <w:rsid w:val="00F33641"/>
    <w:rsid w:val="00F33E3A"/>
    <w:rsid w:val="00F3594B"/>
    <w:rsid w:val="00F36A0E"/>
    <w:rsid w:val="00F36A63"/>
    <w:rsid w:val="00F40604"/>
    <w:rsid w:val="00F42842"/>
    <w:rsid w:val="00F43EE0"/>
    <w:rsid w:val="00F43EF4"/>
    <w:rsid w:val="00F44167"/>
    <w:rsid w:val="00F44DC1"/>
    <w:rsid w:val="00F4654C"/>
    <w:rsid w:val="00F468AB"/>
    <w:rsid w:val="00F46E40"/>
    <w:rsid w:val="00F4760A"/>
    <w:rsid w:val="00F50338"/>
    <w:rsid w:val="00F51322"/>
    <w:rsid w:val="00F520D8"/>
    <w:rsid w:val="00F529FE"/>
    <w:rsid w:val="00F52B8E"/>
    <w:rsid w:val="00F532E7"/>
    <w:rsid w:val="00F53CFD"/>
    <w:rsid w:val="00F53D87"/>
    <w:rsid w:val="00F5442E"/>
    <w:rsid w:val="00F54AF5"/>
    <w:rsid w:val="00F557E3"/>
    <w:rsid w:val="00F55EF8"/>
    <w:rsid w:val="00F61A60"/>
    <w:rsid w:val="00F61E78"/>
    <w:rsid w:val="00F62353"/>
    <w:rsid w:val="00F635C5"/>
    <w:rsid w:val="00F63827"/>
    <w:rsid w:val="00F648B1"/>
    <w:rsid w:val="00F66868"/>
    <w:rsid w:val="00F716DD"/>
    <w:rsid w:val="00F736E3"/>
    <w:rsid w:val="00F75C3B"/>
    <w:rsid w:val="00F75F82"/>
    <w:rsid w:val="00F767E8"/>
    <w:rsid w:val="00F768BD"/>
    <w:rsid w:val="00F76A4B"/>
    <w:rsid w:val="00F77FA2"/>
    <w:rsid w:val="00F8028C"/>
    <w:rsid w:val="00F807FF"/>
    <w:rsid w:val="00F80ED1"/>
    <w:rsid w:val="00F81E96"/>
    <w:rsid w:val="00F8443A"/>
    <w:rsid w:val="00F84AA6"/>
    <w:rsid w:val="00F85E25"/>
    <w:rsid w:val="00F86159"/>
    <w:rsid w:val="00F86A3F"/>
    <w:rsid w:val="00F87828"/>
    <w:rsid w:val="00F905DE"/>
    <w:rsid w:val="00F90734"/>
    <w:rsid w:val="00F91297"/>
    <w:rsid w:val="00F9133B"/>
    <w:rsid w:val="00F921F3"/>
    <w:rsid w:val="00F932FE"/>
    <w:rsid w:val="00F9359A"/>
    <w:rsid w:val="00F95057"/>
    <w:rsid w:val="00F95171"/>
    <w:rsid w:val="00F9585A"/>
    <w:rsid w:val="00F95B87"/>
    <w:rsid w:val="00F97730"/>
    <w:rsid w:val="00F97992"/>
    <w:rsid w:val="00F97F01"/>
    <w:rsid w:val="00FA0833"/>
    <w:rsid w:val="00FA0FF2"/>
    <w:rsid w:val="00FA1792"/>
    <w:rsid w:val="00FA21A2"/>
    <w:rsid w:val="00FA4DAF"/>
    <w:rsid w:val="00FA54D0"/>
    <w:rsid w:val="00FA6BEC"/>
    <w:rsid w:val="00FA7A8E"/>
    <w:rsid w:val="00FB247C"/>
    <w:rsid w:val="00FB328D"/>
    <w:rsid w:val="00FB32A4"/>
    <w:rsid w:val="00FB405A"/>
    <w:rsid w:val="00FB4A22"/>
    <w:rsid w:val="00FB4A8D"/>
    <w:rsid w:val="00FB4BF0"/>
    <w:rsid w:val="00FB594D"/>
    <w:rsid w:val="00FC0FF2"/>
    <w:rsid w:val="00FC1031"/>
    <w:rsid w:val="00FC2213"/>
    <w:rsid w:val="00FC46C5"/>
    <w:rsid w:val="00FC47CB"/>
    <w:rsid w:val="00FC49BB"/>
    <w:rsid w:val="00FC6074"/>
    <w:rsid w:val="00FC763C"/>
    <w:rsid w:val="00FC7718"/>
    <w:rsid w:val="00FD01EB"/>
    <w:rsid w:val="00FD23A5"/>
    <w:rsid w:val="00FD28D8"/>
    <w:rsid w:val="00FD47EC"/>
    <w:rsid w:val="00FD52CF"/>
    <w:rsid w:val="00FD544D"/>
    <w:rsid w:val="00FD5E8C"/>
    <w:rsid w:val="00FD616B"/>
    <w:rsid w:val="00FD7B42"/>
    <w:rsid w:val="00FE07C2"/>
    <w:rsid w:val="00FE10B9"/>
    <w:rsid w:val="00FE1D5D"/>
    <w:rsid w:val="00FE23CB"/>
    <w:rsid w:val="00FE3030"/>
    <w:rsid w:val="00FE367F"/>
    <w:rsid w:val="00FE4604"/>
    <w:rsid w:val="00FE6A13"/>
    <w:rsid w:val="00FE7BD0"/>
    <w:rsid w:val="00FF0DAE"/>
    <w:rsid w:val="00FF29DC"/>
    <w:rsid w:val="00FF3859"/>
    <w:rsid w:val="00FF6AA0"/>
  </w:rsids>
  <m:mathPr>
    <m:mathFont m:val="Cambria Math"/>
    <m:brkBin m:val="before"/>
    <m:brkBinSub m:val="--"/>
    <m:smallFrac m:val="0"/>
    <m:dispDef m:val="0"/>
    <m:lMargin m:val="0"/>
    <m:rMargin m:val="0"/>
    <m:defJc m:val="centerGroup"/>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15589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lsdException w:name="heading 1" w:uiPriority="1" w:qFormat="1"/>
    <w:lsdException w:name="heading 2" w:uiPriority="1" w:qFormat="1"/>
    <w:lsdException w:name="heading 3" w:uiPriority="1" w:qFormat="1"/>
    <w:lsdException w:name="heading 4" w:uiPriority="1" w:qFormat="1"/>
    <w:lsdException w:name="heading 5" w:uiPriority="9"/>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9" w:unhideWhenUsed="1" w:qFormat="1"/>
    <w:lsdException w:name="footnote text" w:semiHidden="1" w:uiPriority="8"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unhideWhenUsed="1"/>
    <w:lsdException w:name="No Spacing" w:semiHidden="1"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semiHidden="1" w:uiPriority="34" w:qFormat="1"/>
    <w:lsdException w:name="Quote" w:semiHidden="1"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lsdException w:name="Intense Emphasis" w:uiPriority="66"/>
    <w:lsdException w:name="Subtle Reference" w:uiPriority="67"/>
    <w:lsdException w:name="Intense Reference" w:semiHidden="1" w:uiPriority="68" w:qFormat="1"/>
    <w:lsdException w:name="Book Title" w:semiHidden="1"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rsid w:val="00216CE8"/>
    <w:rPr>
      <w:rFonts w:ascii="Cambria" w:hAnsi="Cambria"/>
      <w:lang w:eastAsia="en-US"/>
    </w:rPr>
  </w:style>
  <w:style w:type="paragraph" w:styleId="Heading1">
    <w:name w:val="heading 1"/>
    <w:next w:val="DJCSbody"/>
    <w:link w:val="Heading1Char"/>
    <w:uiPriority w:val="1"/>
    <w:qFormat/>
    <w:rsid w:val="00BE6A62"/>
    <w:pPr>
      <w:keepNext/>
      <w:keepLines/>
      <w:numPr>
        <w:numId w:val="15"/>
      </w:numPr>
      <w:spacing w:before="360" w:after="240" w:line="260" w:lineRule="atLeast"/>
      <w:ind w:left="851" w:hanging="822"/>
      <w:outlineLvl w:val="0"/>
    </w:pPr>
    <w:rPr>
      <w:rFonts w:ascii="Arial" w:eastAsia="MS Gothic" w:hAnsi="Arial" w:cs="Arial"/>
      <w:b/>
      <w:bCs/>
      <w:color w:val="16145F" w:themeColor="accent3"/>
      <w:kern w:val="32"/>
      <w:sz w:val="32"/>
      <w:szCs w:val="40"/>
      <w:lang w:eastAsia="en-US"/>
    </w:rPr>
  </w:style>
  <w:style w:type="paragraph" w:styleId="Heading2">
    <w:name w:val="heading 2"/>
    <w:next w:val="DJCSbody"/>
    <w:link w:val="Heading2Char"/>
    <w:uiPriority w:val="1"/>
    <w:qFormat/>
    <w:rsid w:val="00BE6A62"/>
    <w:pPr>
      <w:keepNext/>
      <w:keepLines/>
      <w:numPr>
        <w:ilvl w:val="1"/>
        <w:numId w:val="15"/>
      </w:numPr>
      <w:spacing w:before="240" w:after="120" w:line="320" w:lineRule="atLeast"/>
      <w:ind w:left="851" w:hanging="822"/>
      <w:outlineLvl w:val="1"/>
    </w:pPr>
    <w:rPr>
      <w:rFonts w:ascii="Arial" w:eastAsiaTheme="majorEastAsia" w:hAnsi="Arial" w:cstheme="majorBidi"/>
      <w:b/>
      <w:color w:val="16145F" w:themeColor="accent3"/>
      <w:sz w:val="28"/>
      <w:szCs w:val="28"/>
      <w:lang w:eastAsia="en-US"/>
    </w:rPr>
  </w:style>
  <w:style w:type="paragraph" w:styleId="Heading3">
    <w:name w:val="heading 3"/>
    <w:next w:val="DJCSbody"/>
    <w:link w:val="Heading3Char"/>
    <w:uiPriority w:val="1"/>
    <w:unhideWhenUsed/>
    <w:qFormat/>
    <w:rsid w:val="00BE6A62"/>
    <w:pPr>
      <w:keepNext/>
      <w:keepLines/>
      <w:numPr>
        <w:ilvl w:val="2"/>
        <w:numId w:val="15"/>
      </w:numPr>
      <w:spacing w:before="280" w:after="120" w:line="200" w:lineRule="atLeast"/>
      <w:ind w:left="851" w:hanging="822"/>
      <w:outlineLvl w:val="2"/>
    </w:pPr>
    <w:rPr>
      <w:rFonts w:ascii="Arial" w:eastAsia="MS Gothic" w:hAnsi="Arial" w:cstheme="majorBidi"/>
      <w:b/>
      <w:bCs/>
      <w:color w:val="16145F" w:themeColor="accent3"/>
      <w:sz w:val="24"/>
      <w:szCs w:val="26"/>
      <w:lang w:eastAsia="en-US"/>
    </w:rPr>
  </w:style>
  <w:style w:type="paragraph" w:styleId="Heading4">
    <w:name w:val="heading 4"/>
    <w:next w:val="DJCSbody"/>
    <w:link w:val="Heading4Char"/>
    <w:uiPriority w:val="1"/>
    <w:unhideWhenUsed/>
    <w:qFormat/>
    <w:rsid w:val="00BE6A62"/>
    <w:pPr>
      <w:keepNext/>
      <w:keepLines/>
      <w:spacing w:before="240" w:after="120" w:line="240" w:lineRule="atLeast"/>
      <w:ind w:left="851"/>
      <w:outlineLvl w:val="3"/>
    </w:pPr>
    <w:rPr>
      <w:rFonts w:ascii="Arial" w:eastAsia="MS Mincho" w:hAnsi="Arial" w:cstheme="majorBidi"/>
      <w:b/>
      <w:bCs/>
      <w:color w:val="16145F" w:themeColor="accent3"/>
      <w:sz w:val="22"/>
      <w:lang w:eastAsia="en-US"/>
    </w:rPr>
  </w:style>
  <w:style w:type="paragraph" w:styleId="Heading5">
    <w:name w:val="heading 5"/>
    <w:basedOn w:val="Normal"/>
    <w:next w:val="Normal"/>
    <w:link w:val="Heading5Char"/>
    <w:uiPriority w:val="9"/>
    <w:semiHidden/>
    <w:rsid w:val="00A062B1"/>
    <w:pPr>
      <w:spacing w:before="240" w:after="60"/>
      <w:ind w:left="680"/>
      <w:outlineLvl w:val="4"/>
    </w:pPr>
    <w:rPr>
      <w:rFonts w:ascii="Arial" w:eastAsia="MS Mincho" w:hAnsi="Arial" w:cstheme="majorBidi"/>
      <w:bCs/>
      <w:i/>
      <w:iCs/>
      <w:color w:val="16145F" w:themeColor="accent3"/>
      <w:sz w:val="22"/>
      <w:szCs w:val="26"/>
    </w:rPr>
  </w:style>
  <w:style w:type="paragraph" w:styleId="Heading6">
    <w:name w:val="heading 6"/>
    <w:basedOn w:val="Normal"/>
    <w:next w:val="Normal"/>
    <w:link w:val="Heading6Char"/>
    <w:uiPriority w:val="9"/>
    <w:semiHidden/>
    <w:unhideWhenUsed/>
    <w:qFormat/>
    <w:rsid w:val="00C40BFD"/>
    <w:pPr>
      <w:keepNext/>
      <w:keepLines/>
      <w:spacing w:before="40"/>
      <w:outlineLvl w:val="5"/>
    </w:pPr>
    <w:rPr>
      <w:rFonts w:asciiTheme="majorHAnsi" w:eastAsiaTheme="majorEastAsia" w:hAnsiTheme="majorHAnsi" w:cstheme="majorBidi"/>
      <w:color w:val="003E61" w:themeColor="accent1" w:themeShade="7F"/>
    </w:rPr>
  </w:style>
  <w:style w:type="paragraph" w:styleId="Heading7">
    <w:name w:val="heading 7"/>
    <w:basedOn w:val="Normal"/>
    <w:next w:val="Normal"/>
    <w:link w:val="Heading7Char"/>
    <w:uiPriority w:val="9"/>
    <w:semiHidden/>
    <w:unhideWhenUsed/>
    <w:qFormat/>
    <w:rsid w:val="00C40BFD"/>
    <w:pPr>
      <w:keepNext/>
      <w:keepLines/>
      <w:spacing w:before="40"/>
      <w:outlineLvl w:val="6"/>
    </w:pPr>
    <w:rPr>
      <w:rFonts w:asciiTheme="majorHAnsi" w:eastAsiaTheme="majorEastAsia" w:hAnsiTheme="majorHAnsi" w:cstheme="majorBidi"/>
      <w:i/>
      <w:iCs/>
      <w:color w:val="003E61" w:themeColor="accent1" w:themeShade="7F"/>
    </w:rPr>
  </w:style>
  <w:style w:type="paragraph" w:styleId="Heading8">
    <w:name w:val="heading 8"/>
    <w:basedOn w:val="Normal"/>
    <w:next w:val="Normal"/>
    <w:link w:val="Heading8Char"/>
    <w:uiPriority w:val="9"/>
    <w:semiHidden/>
    <w:unhideWhenUsed/>
    <w:qFormat/>
    <w:rsid w:val="00C40BFD"/>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C40BFD"/>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1"/>
    <w:rsid w:val="00BE6A62"/>
    <w:rPr>
      <w:rFonts w:ascii="Arial" w:eastAsia="MS Gothic" w:hAnsi="Arial" w:cs="Arial"/>
      <w:b/>
      <w:bCs/>
      <w:color w:val="16145F" w:themeColor="accent3"/>
      <w:kern w:val="32"/>
      <w:sz w:val="32"/>
      <w:szCs w:val="40"/>
      <w:lang w:eastAsia="en-US"/>
    </w:rPr>
  </w:style>
  <w:style w:type="character" w:customStyle="1" w:styleId="Heading2Char">
    <w:name w:val="Heading 2 Char"/>
    <w:link w:val="Heading2"/>
    <w:uiPriority w:val="1"/>
    <w:rsid w:val="00BE6A62"/>
    <w:rPr>
      <w:rFonts w:ascii="Arial" w:eastAsiaTheme="majorEastAsia" w:hAnsi="Arial" w:cstheme="majorBidi"/>
      <w:b/>
      <w:color w:val="16145F" w:themeColor="accent3"/>
      <w:sz w:val="28"/>
      <w:szCs w:val="28"/>
      <w:lang w:eastAsia="en-US"/>
    </w:rPr>
  </w:style>
  <w:style w:type="character" w:customStyle="1" w:styleId="Heading3Char">
    <w:name w:val="Heading 3 Char"/>
    <w:link w:val="Heading3"/>
    <w:uiPriority w:val="1"/>
    <w:rsid w:val="00BE6A62"/>
    <w:rPr>
      <w:rFonts w:ascii="Arial" w:eastAsia="MS Gothic" w:hAnsi="Arial" w:cstheme="majorBidi"/>
      <w:b/>
      <w:bCs/>
      <w:color w:val="16145F" w:themeColor="accent3"/>
      <w:sz w:val="24"/>
      <w:szCs w:val="26"/>
      <w:lang w:eastAsia="en-US"/>
    </w:rPr>
  </w:style>
  <w:style w:type="character" w:customStyle="1" w:styleId="Heading4Char">
    <w:name w:val="Heading 4 Char"/>
    <w:link w:val="Heading4"/>
    <w:uiPriority w:val="1"/>
    <w:rsid w:val="00BE6A62"/>
    <w:rPr>
      <w:rFonts w:ascii="Arial" w:eastAsia="MS Mincho" w:hAnsi="Arial" w:cstheme="majorBidi"/>
      <w:b/>
      <w:bCs/>
      <w:color w:val="16145F" w:themeColor="accent3"/>
      <w:sz w:val="22"/>
      <w:lang w:eastAsia="en-US"/>
    </w:rPr>
  </w:style>
  <w:style w:type="paragraph" w:customStyle="1" w:styleId="DJCSbodynospace">
    <w:name w:val="DJCS body no space"/>
    <w:basedOn w:val="DJCSbody"/>
    <w:rsid w:val="00BE6A62"/>
    <w:pPr>
      <w:spacing w:after="0"/>
    </w:pPr>
  </w:style>
  <w:style w:type="character" w:styleId="FollowedHyperlink">
    <w:name w:val="FollowedHyperlink"/>
    <w:uiPriority w:val="99"/>
    <w:rsid w:val="00DC6466"/>
    <w:rPr>
      <w:color w:val="00529B" w:themeColor="accent2"/>
      <w:u w:val="dotted"/>
    </w:rPr>
  </w:style>
  <w:style w:type="paragraph" w:styleId="Subtitle">
    <w:name w:val="Subtitle"/>
    <w:basedOn w:val="Normal"/>
    <w:next w:val="Normal"/>
    <w:link w:val="SubtitleChar"/>
    <w:uiPriority w:val="11"/>
    <w:semiHidden/>
    <w:rsid w:val="00EF5AD7"/>
    <w:pPr>
      <w:spacing w:after="60"/>
      <w:jc w:val="center"/>
    </w:pPr>
    <w:rPr>
      <w:rFonts w:ascii="Calibri Light" w:eastAsiaTheme="majorEastAsia" w:hAnsi="Calibri Light" w:cstheme="majorBidi"/>
      <w:sz w:val="24"/>
      <w:szCs w:val="24"/>
    </w:rPr>
  </w:style>
  <w:style w:type="paragraph" w:styleId="EndnoteText">
    <w:name w:val="endnote text"/>
    <w:basedOn w:val="Normal"/>
    <w:semiHidden/>
    <w:rsid w:val="00EA6F2B"/>
    <w:rPr>
      <w:sz w:val="24"/>
      <w:szCs w:val="24"/>
    </w:rPr>
  </w:style>
  <w:style w:type="character" w:styleId="EndnoteReference">
    <w:name w:val="endnote reference"/>
    <w:aliases w:val="Endnote Text Char"/>
    <w:semiHidden/>
    <w:rsid w:val="00923608"/>
    <w:rPr>
      <w:rFonts w:ascii="Arial" w:hAnsi="Arial"/>
      <w:sz w:val="20"/>
      <w:vertAlign w:val="superscript"/>
    </w:rPr>
  </w:style>
  <w:style w:type="table" w:styleId="TableGrid">
    <w:name w:val="Table Grid"/>
    <w:basedOn w:val="TableNormal"/>
    <w:rsid w:val="002310FF"/>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semiHidden/>
    <w:rsid w:val="00DA7946"/>
  </w:style>
  <w:style w:type="paragraph" w:customStyle="1" w:styleId="DJCSreportsubtitlecover">
    <w:name w:val="DJCS report subtitle cover"/>
    <w:basedOn w:val="Normal"/>
    <w:uiPriority w:val="4"/>
    <w:rsid w:val="007722AD"/>
    <w:pPr>
      <w:spacing w:after="120" w:line="380" w:lineRule="atLeast"/>
    </w:pPr>
    <w:rPr>
      <w:rFonts w:ascii="Arial" w:hAnsi="Arial"/>
      <w:color w:val="16145F" w:themeColor="accent3"/>
      <w:sz w:val="32"/>
      <w:szCs w:val="30"/>
    </w:rPr>
  </w:style>
  <w:style w:type="paragraph" w:styleId="FootnoteText">
    <w:name w:val="footnote text"/>
    <w:basedOn w:val="Normal"/>
    <w:link w:val="FootnoteTextChar"/>
    <w:uiPriority w:val="8"/>
    <w:rsid w:val="003072C6"/>
    <w:pPr>
      <w:spacing w:before="60" w:after="60" w:line="200" w:lineRule="atLeast"/>
    </w:pPr>
    <w:rPr>
      <w:rFonts w:ascii="Arial" w:eastAsia="MS Gothic" w:hAnsi="Arial" w:cs="Arial"/>
      <w:sz w:val="16"/>
      <w:szCs w:val="16"/>
    </w:rPr>
  </w:style>
  <w:style w:type="paragraph" w:styleId="TOC1">
    <w:name w:val="toc 1"/>
    <w:basedOn w:val="Normal"/>
    <w:next w:val="Normal"/>
    <w:uiPriority w:val="39"/>
    <w:rsid w:val="00BE6A62"/>
    <w:pPr>
      <w:keepNext/>
      <w:keepLines/>
      <w:tabs>
        <w:tab w:val="left" w:pos="567"/>
        <w:tab w:val="right" w:leader="dot" w:pos="10204"/>
      </w:tabs>
      <w:spacing w:before="160" w:after="60" w:line="270" w:lineRule="atLeast"/>
    </w:pPr>
    <w:rPr>
      <w:rFonts w:ascii="Arial" w:hAnsi="Arial"/>
      <w:b/>
      <w:noProof/>
      <w:color w:val="000000" w:themeColor="text1"/>
    </w:rPr>
  </w:style>
  <w:style w:type="paragraph" w:styleId="TOC2">
    <w:name w:val="toc 2"/>
    <w:basedOn w:val="Normal"/>
    <w:next w:val="Normal"/>
    <w:uiPriority w:val="39"/>
    <w:rsid w:val="00BE6A62"/>
    <w:pPr>
      <w:keepNext/>
      <w:keepLines/>
      <w:tabs>
        <w:tab w:val="left" w:pos="567"/>
        <w:tab w:val="right" w:leader="dot" w:pos="10204"/>
      </w:tabs>
      <w:spacing w:after="60" w:line="270" w:lineRule="atLeast"/>
    </w:pPr>
    <w:rPr>
      <w:rFonts w:ascii="Arial" w:hAnsi="Arial"/>
      <w:noProof/>
    </w:rPr>
  </w:style>
  <w:style w:type="paragraph" w:styleId="TOC5">
    <w:name w:val="toc 5"/>
    <w:basedOn w:val="Normal"/>
    <w:next w:val="Normal"/>
    <w:autoRedefine/>
    <w:semiHidden/>
    <w:rsid w:val="00862D33"/>
    <w:pPr>
      <w:ind w:left="800"/>
    </w:pPr>
  </w:style>
  <w:style w:type="paragraph" w:styleId="TOC6">
    <w:name w:val="toc 6"/>
    <w:basedOn w:val="Normal"/>
    <w:next w:val="Normal"/>
    <w:autoRedefine/>
    <w:semiHidden/>
    <w:rsid w:val="00862D33"/>
    <w:pPr>
      <w:ind w:left="1000"/>
    </w:pPr>
  </w:style>
  <w:style w:type="paragraph" w:styleId="TOC7">
    <w:name w:val="toc 7"/>
    <w:basedOn w:val="Normal"/>
    <w:next w:val="Normal"/>
    <w:autoRedefine/>
    <w:semiHidden/>
    <w:rsid w:val="00862D33"/>
    <w:pPr>
      <w:ind w:left="1200"/>
    </w:pPr>
  </w:style>
  <w:style w:type="paragraph" w:styleId="TOC8">
    <w:name w:val="toc 8"/>
    <w:basedOn w:val="Normal"/>
    <w:next w:val="Normal"/>
    <w:autoRedefine/>
    <w:semiHidden/>
    <w:rsid w:val="00862D33"/>
    <w:pPr>
      <w:ind w:left="1400"/>
    </w:pPr>
  </w:style>
  <w:style w:type="paragraph" w:styleId="TOC9">
    <w:name w:val="toc 9"/>
    <w:basedOn w:val="Normal"/>
    <w:next w:val="Normal"/>
    <w:autoRedefine/>
    <w:semiHidden/>
    <w:rsid w:val="00862D33"/>
    <w:pPr>
      <w:ind w:left="1600"/>
    </w:pPr>
  </w:style>
  <w:style w:type="paragraph" w:customStyle="1" w:styleId="DJCSreportmaintitlecover">
    <w:name w:val="DJCS report main title cover"/>
    <w:uiPriority w:val="4"/>
    <w:rsid w:val="00382402"/>
    <w:pPr>
      <w:keepLines/>
      <w:spacing w:after="240" w:line="580" w:lineRule="atLeast"/>
    </w:pPr>
    <w:rPr>
      <w:rFonts w:ascii="Arial" w:hAnsi="Arial"/>
      <w:b/>
      <w:bCs/>
      <w:color w:val="16145F" w:themeColor="accent3"/>
      <w:sz w:val="52"/>
      <w:szCs w:val="50"/>
      <w:lang w:eastAsia="en-US"/>
    </w:rPr>
  </w:style>
  <w:style w:type="character" w:customStyle="1" w:styleId="Heading5Char">
    <w:name w:val="Heading 5 Char"/>
    <w:link w:val="Heading5"/>
    <w:uiPriority w:val="9"/>
    <w:semiHidden/>
    <w:rsid w:val="00A062B1"/>
    <w:rPr>
      <w:rFonts w:ascii="Arial" w:eastAsia="MS Mincho" w:hAnsi="Arial" w:cstheme="majorBidi"/>
      <w:bCs/>
      <w:i/>
      <w:iCs/>
      <w:color w:val="16145F" w:themeColor="accent3"/>
      <w:sz w:val="22"/>
      <w:szCs w:val="26"/>
      <w:lang w:eastAsia="en-US"/>
    </w:rPr>
  </w:style>
  <w:style w:type="paragraph" w:styleId="DocumentMap">
    <w:name w:val="Document Map"/>
    <w:basedOn w:val="Normal"/>
    <w:link w:val="DocumentMapChar"/>
    <w:uiPriority w:val="99"/>
    <w:semiHidden/>
    <w:unhideWhenUsed/>
    <w:rsid w:val="001E0EA3"/>
    <w:rPr>
      <w:rFonts w:ascii="Lucida Grande" w:hAnsi="Lucida Grande" w:cs="Lucida Grande"/>
      <w:sz w:val="24"/>
      <w:szCs w:val="24"/>
    </w:rPr>
  </w:style>
  <w:style w:type="character" w:customStyle="1" w:styleId="DocumentMapChar">
    <w:name w:val="Document Map Char"/>
    <w:link w:val="DocumentMap"/>
    <w:uiPriority w:val="99"/>
    <w:semiHidden/>
    <w:rsid w:val="001E0EA3"/>
    <w:rPr>
      <w:rFonts w:ascii="Lucida Grande" w:hAnsi="Lucida Grande" w:cs="Lucida Grande"/>
      <w:sz w:val="24"/>
      <w:szCs w:val="24"/>
    </w:rPr>
  </w:style>
  <w:style w:type="character" w:styleId="Hyperlink">
    <w:name w:val="Hyperlink"/>
    <w:uiPriority w:val="99"/>
    <w:rsid w:val="00DC6466"/>
    <w:rPr>
      <w:color w:val="007DC3" w:themeColor="accent1"/>
      <w:u w:val="dotted"/>
    </w:rPr>
  </w:style>
  <w:style w:type="numbering" w:customStyle="1" w:styleId="DJRHeading1">
    <w:name w:val="DJR Heading 1"/>
    <w:uiPriority w:val="99"/>
    <w:rsid w:val="000B1B83"/>
    <w:pPr>
      <w:numPr>
        <w:numId w:val="7"/>
      </w:numPr>
    </w:pPr>
  </w:style>
  <w:style w:type="paragraph" w:styleId="BodyText">
    <w:name w:val="Body Text"/>
    <w:basedOn w:val="Normal"/>
    <w:link w:val="BodyTextChar"/>
    <w:uiPriority w:val="1"/>
    <w:semiHidden/>
    <w:unhideWhenUsed/>
    <w:qFormat/>
    <w:rsid w:val="00C40BFD"/>
    <w:pPr>
      <w:spacing w:after="120"/>
    </w:pPr>
  </w:style>
  <w:style w:type="character" w:customStyle="1" w:styleId="BodyTextChar">
    <w:name w:val="Body Text Char"/>
    <w:basedOn w:val="DefaultParagraphFont"/>
    <w:link w:val="BodyText"/>
    <w:uiPriority w:val="1"/>
    <w:semiHidden/>
    <w:rsid w:val="00C40BFD"/>
    <w:rPr>
      <w:rFonts w:ascii="Cambria" w:hAnsi="Cambria"/>
      <w:lang w:eastAsia="en-US"/>
    </w:rPr>
  </w:style>
  <w:style w:type="paragraph" w:customStyle="1" w:styleId="DJCSfooter">
    <w:name w:val="DJCS footer"/>
    <w:uiPriority w:val="11"/>
    <w:rsid w:val="00140BA7"/>
    <w:pPr>
      <w:tabs>
        <w:tab w:val="right" w:pos="9299"/>
      </w:tabs>
      <w:spacing w:after="40"/>
    </w:pPr>
    <w:rPr>
      <w:rFonts w:ascii="Arial" w:hAnsi="Arial" w:cs="Arial"/>
      <w:szCs w:val="18"/>
      <w:lang w:eastAsia="en-US"/>
    </w:rPr>
  </w:style>
  <w:style w:type="character" w:customStyle="1" w:styleId="Heading6Char">
    <w:name w:val="Heading 6 Char"/>
    <w:basedOn w:val="DefaultParagraphFont"/>
    <w:link w:val="Heading6"/>
    <w:uiPriority w:val="9"/>
    <w:semiHidden/>
    <w:rsid w:val="00C40BFD"/>
    <w:rPr>
      <w:rFonts w:asciiTheme="majorHAnsi" w:eastAsiaTheme="majorEastAsia" w:hAnsiTheme="majorHAnsi" w:cstheme="majorBidi"/>
      <w:color w:val="003E61" w:themeColor="accent1" w:themeShade="7F"/>
      <w:lang w:eastAsia="en-US"/>
    </w:rPr>
  </w:style>
  <w:style w:type="paragraph" w:customStyle="1" w:styleId="DJCSheader">
    <w:name w:val="DJCS header"/>
    <w:basedOn w:val="DJCSfooter"/>
    <w:uiPriority w:val="11"/>
    <w:rsid w:val="004B65F7"/>
    <w:pPr>
      <w:tabs>
        <w:tab w:val="clear" w:pos="9299"/>
        <w:tab w:val="right" w:pos="8505"/>
      </w:tabs>
      <w:ind w:left="284"/>
    </w:pPr>
    <w:rPr>
      <w:color w:val="FFFFFF" w:themeColor="background1"/>
    </w:rPr>
  </w:style>
  <w:style w:type="character" w:styleId="Strong">
    <w:name w:val="Strong"/>
    <w:uiPriority w:val="22"/>
    <w:rsid w:val="00EF5AD7"/>
    <w:rPr>
      <w:b/>
      <w:bCs/>
    </w:rPr>
  </w:style>
  <w:style w:type="character" w:customStyle="1" w:styleId="Heading7Char">
    <w:name w:val="Heading 7 Char"/>
    <w:basedOn w:val="DefaultParagraphFont"/>
    <w:link w:val="Heading7"/>
    <w:uiPriority w:val="9"/>
    <w:semiHidden/>
    <w:rsid w:val="00C40BFD"/>
    <w:rPr>
      <w:rFonts w:asciiTheme="majorHAnsi" w:eastAsiaTheme="majorEastAsia" w:hAnsiTheme="majorHAnsi" w:cstheme="majorBidi"/>
      <w:i/>
      <w:iCs/>
      <w:color w:val="003E61" w:themeColor="accent1" w:themeShade="7F"/>
      <w:lang w:eastAsia="en-US"/>
    </w:rPr>
  </w:style>
  <w:style w:type="paragraph" w:customStyle="1" w:styleId="DJRTOCheadingreport">
    <w:name w:val="DJR TOC heading report"/>
    <w:link w:val="DJRTOCheadingreportChar"/>
    <w:uiPriority w:val="5"/>
    <w:rsid w:val="00911976"/>
    <w:rPr>
      <w:rFonts w:ascii="Arial" w:eastAsia="MS Gothic" w:hAnsi="Arial" w:cs="Arial"/>
      <w:b/>
      <w:bCs/>
      <w:color w:val="16145F" w:themeColor="accent3"/>
      <w:kern w:val="32"/>
      <w:sz w:val="40"/>
      <w:szCs w:val="40"/>
      <w:lang w:eastAsia="en-US"/>
    </w:rPr>
  </w:style>
  <w:style w:type="character" w:customStyle="1" w:styleId="DJRTOCheadingreportChar">
    <w:name w:val="DJR TOC heading report Char"/>
    <w:link w:val="DJRTOCheadingreport"/>
    <w:uiPriority w:val="5"/>
    <w:rsid w:val="00911976"/>
    <w:rPr>
      <w:rFonts w:ascii="Arial" w:eastAsia="MS Gothic" w:hAnsi="Arial" w:cs="Arial"/>
      <w:b/>
      <w:bCs/>
      <w:color w:val="16145F" w:themeColor="accent3"/>
      <w:kern w:val="32"/>
      <w:sz w:val="40"/>
      <w:szCs w:val="40"/>
      <w:lang w:eastAsia="en-US"/>
    </w:rPr>
  </w:style>
  <w:style w:type="character" w:customStyle="1" w:styleId="Heading8Char">
    <w:name w:val="Heading 8 Char"/>
    <w:basedOn w:val="DefaultParagraphFont"/>
    <w:link w:val="Heading8"/>
    <w:uiPriority w:val="9"/>
    <w:semiHidden/>
    <w:rsid w:val="00C40BFD"/>
    <w:rPr>
      <w:rFonts w:asciiTheme="majorHAnsi" w:eastAsiaTheme="majorEastAsia" w:hAnsiTheme="majorHAnsi" w:cstheme="majorBidi"/>
      <w:color w:val="272727" w:themeColor="text1" w:themeTint="D8"/>
      <w:sz w:val="21"/>
      <w:szCs w:val="21"/>
      <w:lang w:eastAsia="en-US"/>
    </w:rPr>
  </w:style>
  <w:style w:type="character" w:customStyle="1" w:styleId="Heading9Char">
    <w:name w:val="Heading 9 Char"/>
    <w:basedOn w:val="DefaultParagraphFont"/>
    <w:link w:val="Heading9"/>
    <w:uiPriority w:val="9"/>
    <w:semiHidden/>
    <w:rsid w:val="00C40BFD"/>
    <w:rPr>
      <w:rFonts w:asciiTheme="majorHAnsi" w:eastAsiaTheme="majorEastAsia" w:hAnsiTheme="majorHAnsi" w:cstheme="majorBidi"/>
      <w:i/>
      <w:iCs/>
      <w:color w:val="272727" w:themeColor="text1" w:themeTint="D8"/>
      <w:sz w:val="21"/>
      <w:szCs w:val="21"/>
      <w:lang w:eastAsia="en-US"/>
    </w:rPr>
  </w:style>
  <w:style w:type="numbering" w:customStyle="1" w:styleId="ZZBullets">
    <w:name w:val="ZZ Bullets"/>
    <w:rsid w:val="00B1331D"/>
    <w:pPr>
      <w:numPr>
        <w:numId w:val="1"/>
      </w:numPr>
    </w:pPr>
  </w:style>
  <w:style w:type="numbering" w:customStyle="1" w:styleId="DJRHeadingnumber">
    <w:name w:val="DJR Heading number"/>
    <w:uiPriority w:val="99"/>
    <w:rsid w:val="00CE640F"/>
    <w:pPr>
      <w:numPr>
        <w:numId w:val="8"/>
      </w:numPr>
    </w:pPr>
  </w:style>
  <w:style w:type="character" w:customStyle="1" w:styleId="SubtitleChar">
    <w:name w:val="Subtitle Char"/>
    <w:link w:val="Subtitle"/>
    <w:uiPriority w:val="11"/>
    <w:semiHidden/>
    <w:rsid w:val="00024960"/>
    <w:rPr>
      <w:rFonts w:ascii="Calibri Light" w:eastAsiaTheme="majorEastAsia" w:hAnsi="Calibri Light" w:cstheme="majorBidi"/>
      <w:sz w:val="24"/>
      <w:szCs w:val="24"/>
      <w:lang w:eastAsia="en-US"/>
    </w:rPr>
  </w:style>
  <w:style w:type="numbering" w:customStyle="1" w:styleId="ZZNumbersdigit">
    <w:name w:val="ZZ Numbers digit"/>
    <w:rsid w:val="00AF5978"/>
    <w:pPr>
      <w:numPr>
        <w:numId w:val="2"/>
      </w:numPr>
    </w:pPr>
  </w:style>
  <w:style w:type="numbering" w:customStyle="1" w:styleId="ZZNumbersloweralpha">
    <w:name w:val="ZZ Numbers lower alpha"/>
    <w:basedOn w:val="NoList"/>
    <w:rsid w:val="00EF76EE"/>
    <w:pPr>
      <w:numPr>
        <w:numId w:val="3"/>
      </w:numPr>
    </w:pPr>
  </w:style>
  <w:style w:type="numbering" w:customStyle="1" w:styleId="ZZQuotebullets">
    <w:name w:val="ZZ Quote bullets"/>
    <w:basedOn w:val="ZZNumbersdigit"/>
    <w:rsid w:val="00317505"/>
    <w:pPr>
      <w:numPr>
        <w:numId w:val="5"/>
      </w:numPr>
    </w:pPr>
  </w:style>
  <w:style w:type="numbering" w:customStyle="1" w:styleId="ZZNumberslowerromanindent">
    <w:name w:val="ZZ Numbers lower roman indent"/>
    <w:basedOn w:val="ZZQuotebullets"/>
    <w:rsid w:val="00575097"/>
    <w:pPr>
      <w:numPr>
        <w:numId w:val="4"/>
      </w:numPr>
    </w:pPr>
  </w:style>
  <w:style w:type="numbering" w:customStyle="1" w:styleId="ZZTablebullets">
    <w:name w:val="ZZ Table bullets"/>
    <w:basedOn w:val="NoList"/>
    <w:rsid w:val="008669BE"/>
    <w:pPr>
      <w:numPr>
        <w:numId w:val="6"/>
      </w:numPr>
    </w:pPr>
  </w:style>
  <w:style w:type="paragraph" w:customStyle="1" w:styleId="DJCSbody">
    <w:name w:val="DJCS body"/>
    <w:link w:val="DJCSbodyChar"/>
    <w:qFormat/>
    <w:rsid w:val="00BE6A62"/>
    <w:pPr>
      <w:spacing w:after="120" w:line="250" w:lineRule="atLeast"/>
      <w:ind w:left="851"/>
    </w:pPr>
    <w:rPr>
      <w:rFonts w:ascii="Arial" w:eastAsia="Times" w:hAnsi="Arial"/>
      <w:sz w:val="22"/>
      <w:lang w:eastAsia="en-US"/>
    </w:rPr>
  </w:style>
  <w:style w:type="paragraph" w:customStyle="1" w:styleId="DJCSlist-bulletlevel1">
    <w:name w:val="DJCS list - bullet level 1"/>
    <w:basedOn w:val="DJCSbody"/>
    <w:qFormat/>
    <w:rsid w:val="00BE6A62"/>
    <w:pPr>
      <w:numPr>
        <w:numId w:val="16"/>
      </w:numPr>
      <w:tabs>
        <w:tab w:val="clear" w:pos="680"/>
        <w:tab w:val="num" w:pos="1134"/>
      </w:tabs>
      <w:spacing w:after="40"/>
      <w:ind w:left="1134"/>
    </w:pPr>
  </w:style>
  <w:style w:type="paragraph" w:customStyle="1" w:styleId="DJCStabletext">
    <w:name w:val="DJCS table text"/>
    <w:uiPriority w:val="3"/>
    <w:qFormat/>
    <w:rsid w:val="00C40BFD"/>
    <w:pPr>
      <w:spacing w:before="80" w:after="60"/>
    </w:pPr>
    <w:rPr>
      <w:rFonts w:ascii="Arial" w:hAnsi="Arial"/>
      <w:sz w:val="22"/>
      <w:lang w:eastAsia="en-US"/>
    </w:rPr>
  </w:style>
  <w:style w:type="paragraph" w:customStyle="1" w:styleId="DJCStablecaption">
    <w:name w:val="DJCS table caption"/>
    <w:next w:val="DJCSbody"/>
    <w:uiPriority w:val="3"/>
    <w:qFormat/>
    <w:rsid w:val="00BE6A62"/>
    <w:pPr>
      <w:keepNext/>
      <w:keepLines/>
      <w:spacing w:before="240" w:after="120" w:line="240" w:lineRule="atLeast"/>
      <w:ind w:left="851"/>
    </w:pPr>
    <w:rPr>
      <w:rFonts w:ascii="Arial" w:hAnsi="Arial"/>
      <w:i/>
      <w:color w:val="000000" w:themeColor="text1"/>
      <w:sz w:val="22"/>
      <w:lang w:eastAsia="en-US"/>
    </w:rPr>
  </w:style>
  <w:style w:type="paragraph" w:customStyle="1" w:styleId="DJCSbody-introbold115">
    <w:name w:val="DJCS body - intro bold 11.5"/>
    <w:basedOn w:val="DJCSbody"/>
    <w:uiPriority w:val="11"/>
    <w:rsid w:val="00BE6A62"/>
    <w:pPr>
      <w:spacing w:after="240"/>
    </w:pPr>
    <w:rPr>
      <w:b/>
      <w:sz w:val="23"/>
    </w:rPr>
  </w:style>
  <w:style w:type="paragraph" w:customStyle="1" w:styleId="DJCSfigurecaption">
    <w:name w:val="DJCS figure caption"/>
    <w:next w:val="DJCSbody"/>
    <w:rsid w:val="00BE6A62"/>
    <w:pPr>
      <w:keepNext/>
      <w:keepLines/>
      <w:spacing w:before="240" w:after="120"/>
      <w:ind w:left="851"/>
    </w:pPr>
    <w:rPr>
      <w:rFonts w:ascii="Arial" w:hAnsi="Arial"/>
      <w:i/>
      <w:color w:val="000000" w:themeColor="text1"/>
      <w:sz w:val="22"/>
      <w:lang w:eastAsia="en-US"/>
    </w:rPr>
  </w:style>
  <w:style w:type="paragraph" w:customStyle="1" w:styleId="DJCSlist-bulletlevel2">
    <w:name w:val="DJCS list - bullet level 2"/>
    <w:basedOn w:val="DJCSbody"/>
    <w:uiPriority w:val="2"/>
    <w:qFormat/>
    <w:rsid w:val="00BE6A62"/>
    <w:pPr>
      <w:numPr>
        <w:ilvl w:val="1"/>
        <w:numId w:val="16"/>
      </w:numPr>
      <w:spacing w:after="40"/>
      <w:ind w:left="1701"/>
    </w:pPr>
  </w:style>
  <w:style w:type="paragraph" w:customStyle="1" w:styleId="DJCSbodyafterbullets">
    <w:name w:val="DJCS body after bullets"/>
    <w:basedOn w:val="DJCSbody"/>
    <w:uiPriority w:val="11"/>
    <w:rsid w:val="00BE6A62"/>
    <w:pPr>
      <w:spacing w:before="120"/>
    </w:pPr>
  </w:style>
  <w:style w:type="paragraph" w:customStyle="1" w:styleId="DJCStablebullet2">
    <w:name w:val="DJCS table bullet 2"/>
    <w:basedOn w:val="DJCStabletext"/>
    <w:uiPriority w:val="11"/>
    <w:rsid w:val="00BE6A62"/>
    <w:pPr>
      <w:numPr>
        <w:ilvl w:val="1"/>
        <w:numId w:val="14"/>
      </w:numPr>
      <w:tabs>
        <w:tab w:val="clear" w:pos="227"/>
        <w:tab w:val="num" w:pos="369"/>
      </w:tabs>
      <w:ind w:left="596"/>
    </w:pPr>
  </w:style>
  <w:style w:type="paragraph" w:customStyle="1" w:styleId="DJCStablebullet1">
    <w:name w:val="DJCS table bullet 1"/>
    <w:basedOn w:val="DJCStabletext"/>
    <w:uiPriority w:val="3"/>
    <w:qFormat/>
    <w:rsid w:val="00BE6A62"/>
    <w:pPr>
      <w:numPr>
        <w:numId w:val="17"/>
      </w:numPr>
      <w:ind w:left="312" w:hanging="283"/>
    </w:pPr>
  </w:style>
  <w:style w:type="paragraph" w:customStyle="1" w:styleId="DJCSlist-bulletsafterlevel1numberromanoralpha">
    <w:name w:val="DJCS list - bullets after level 1 number roman or alpha"/>
    <w:basedOn w:val="DJCSbody"/>
    <w:uiPriority w:val="4"/>
    <w:rsid w:val="00BE6A62"/>
    <w:pPr>
      <w:numPr>
        <w:numId w:val="2"/>
      </w:numPr>
      <w:ind w:left="1560"/>
    </w:pPr>
  </w:style>
  <w:style w:type="character" w:customStyle="1" w:styleId="FootnoteTextChar">
    <w:name w:val="Footnote Text Char"/>
    <w:link w:val="FootnoteText"/>
    <w:uiPriority w:val="8"/>
    <w:rsid w:val="00F95057"/>
    <w:rPr>
      <w:rFonts w:ascii="Arial" w:eastAsia="MS Gothic" w:hAnsi="Arial" w:cs="Arial"/>
      <w:sz w:val="16"/>
      <w:szCs w:val="16"/>
      <w:lang w:eastAsia="en-US"/>
    </w:rPr>
  </w:style>
  <w:style w:type="paragraph" w:customStyle="1" w:styleId="DJCSlist-numberdigitlevel1">
    <w:name w:val="DJCS list - number digit level 1"/>
    <w:basedOn w:val="DJCSbody"/>
    <w:uiPriority w:val="2"/>
    <w:rsid w:val="00BE6A62"/>
    <w:pPr>
      <w:numPr>
        <w:numId w:val="12"/>
      </w:numPr>
      <w:tabs>
        <w:tab w:val="clear" w:pos="680"/>
        <w:tab w:val="num" w:pos="1276"/>
      </w:tabs>
      <w:ind w:left="1276"/>
    </w:pPr>
  </w:style>
  <w:style w:type="paragraph" w:customStyle="1" w:styleId="DJCSlist-loweralphalevel2">
    <w:name w:val="DJCS list - lower alpha level 2"/>
    <w:basedOn w:val="DJCSbody"/>
    <w:uiPriority w:val="3"/>
    <w:rsid w:val="00BE6A62"/>
    <w:pPr>
      <w:numPr>
        <w:numId w:val="9"/>
      </w:numPr>
      <w:ind w:left="1701"/>
    </w:pPr>
  </w:style>
  <w:style w:type="paragraph" w:customStyle="1" w:styleId="DJCSlist-numberdigitlevel2">
    <w:name w:val="DJCS list - number digit level 2"/>
    <w:basedOn w:val="DJCSlist-loweralphalevel2"/>
    <w:uiPriority w:val="3"/>
    <w:rsid w:val="00BE6A62"/>
  </w:style>
  <w:style w:type="paragraph" w:customStyle="1" w:styleId="DJCSlist-loweralphalevel1">
    <w:name w:val="DJCS list - lower alpha level 1"/>
    <w:basedOn w:val="DJCSbody"/>
    <w:uiPriority w:val="3"/>
    <w:rsid w:val="00BE6A62"/>
    <w:pPr>
      <w:numPr>
        <w:numId w:val="3"/>
      </w:numPr>
      <w:tabs>
        <w:tab w:val="num" w:pos="1276"/>
      </w:tabs>
      <w:ind w:left="1276"/>
    </w:pPr>
  </w:style>
  <w:style w:type="paragraph" w:customStyle="1" w:styleId="DJCSlist-lowerromanlevel1">
    <w:name w:val="DJCS list - lower roman level 1"/>
    <w:basedOn w:val="DJCSbody"/>
    <w:uiPriority w:val="3"/>
    <w:rsid w:val="00BE6A62"/>
    <w:pPr>
      <w:numPr>
        <w:numId w:val="11"/>
      </w:numPr>
      <w:ind w:left="1276"/>
    </w:pPr>
  </w:style>
  <w:style w:type="paragraph" w:customStyle="1" w:styleId="DJCSlist-lowerromanlevel2">
    <w:name w:val="DJCS list - lower roman level 2"/>
    <w:basedOn w:val="DJCSbody"/>
    <w:uiPriority w:val="3"/>
    <w:rsid w:val="00BE6A62"/>
    <w:pPr>
      <w:numPr>
        <w:numId w:val="4"/>
      </w:numPr>
      <w:ind w:left="1701"/>
    </w:pPr>
  </w:style>
  <w:style w:type="paragraph" w:customStyle="1" w:styleId="DJCSquote">
    <w:name w:val="DJCS quote"/>
    <w:basedOn w:val="DJCSbody"/>
    <w:uiPriority w:val="4"/>
    <w:rsid w:val="00BE6A62"/>
    <w:pPr>
      <w:ind w:left="1276"/>
    </w:pPr>
    <w:rPr>
      <w:i/>
      <w:szCs w:val="18"/>
    </w:rPr>
  </w:style>
  <w:style w:type="paragraph" w:customStyle="1" w:styleId="DJCStablefigurenote">
    <w:name w:val="DJCS table/figure note"/>
    <w:uiPriority w:val="4"/>
    <w:rsid w:val="00BE6A62"/>
    <w:pPr>
      <w:spacing w:before="60" w:after="60" w:line="220" w:lineRule="exact"/>
      <w:ind w:left="851"/>
    </w:pPr>
    <w:rPr>
      <w:rFonts w:ascii="Arial" w:hAnsi="Arial"/>
      <w:sz w:val="18"/>
      <w:lang w:eastAsia="en-US"/>
    </w:rPr>
  </w:style>
  <w:style w:type="paragraph" w:customStyle="1" w:styleId="DJCSbodyaftertablefigure">
    <w:name w:val="DJCS body after table/figure"/>
    <w:basedOn w:val="DJCSbody"/>
    <w:next w:val="DJCSbody"/>
    <w:uiPriority w:val="1"/>
    <w:rsid w:val="00BE6A62"/>
    <w:pPr>
      <w:spacing w:before="240"/>
    </w:pPr>
  </w:style>
  <w:style w:type="paragraph" w:customStyle="1" w:styleId="DJCSlist-bulletsafterlevel2numberromanoralpha">
    <w:name w:val="DJCS list - bullets after level 2 number roman or alpha"/>
    <w:basedOn w:val="DJCSbody"/>
    <w:rsid w:val="00BE6A62"/>
    <w:pPr>
      <w:numPr>
        <w:ilvl w:val="1"/>
        <w:numId w:val="2"/>
      </w:numPr>
      <w:ind w:left="1985"/>
    </w:pPr>
  </w:style>
  <w:style w:type="paragraph" w:customStyle="1" w:styleId="DJCSquotebullet1">
    <w:name w:val="DJCS quote bullet 1"/>
    <w:basedOn w:val="DJCSquote"/>
    <w:rsid w:val="00BE6A62"/>
    <w:pPr>
      <w:numPr>
        <w:numId w:val="5"/>
      </w:numPr>
      <w:tabs>
        <w:tab w:val="clear" w:pos="1304"/>
        <w:tab w:val="num" w:pos="1701"/>
      </w:tabs>
      <w:ind w:left="1701"/>
    </w:pPr>
  </w:style>
  <w:style w:type="paragraph" w:customStyle="1" w:styleId="DJCSquotebullet2">
    <w:name w:val="DJCS quote bullet 2"/>
    <w:basedOn w:val="DJCSquote"/>
    <w:rsid w:val="00BE6A62"/>
    <w:pPr>
      <w:numPr>
        <w:ilvl w:val="1"/>
        <w:numId w:val="5"/>
      </w:numPr>
      <w:ind w:left="2127"/>
    </w:pPr>
  </w:style>
  <w:style w:type="paragraph" w:customStyle="1" w:styleId="DJCStablecolumnheadwhite">
    <w:name w:val="DJCS table column head white"/>
    <w:basedOn w:val="Normal"/>
    <w:uiPriority w:val="11"/>
    <w:qFormat/>
    <w:rsid w:val="00BE6A62"/>
    <w:pPr>
      <w:spacing w:before="80" w:after="60"/>
    </w:pPr>
    <w:rPr>
      <w:rFonts w:ascii="Arial" w:hAnsi="Arial"/>
      <w:color w:val="FFFFFF" w:themeColor="background1"/>
      <w:sz w:val="22"/>
    </w:rPr>
  </w:style>
  <w:style w:type="table" w:customStyle="1" w:styleId="DJRtablestyleNavy">
    <w:name w:val="DJR table style Navy"/>
    <w:basedOn w:val="TableNormal"/>
    <w:uiPriority w:val="99"/>
    <w:rsid w:val="00B70DBF"/>
    <w:rPr>
      <w:rFonts w:ascii="Arial" w:hAnsi="Arial"/>
    </w:rPr>
    <w:tblPr>
      <w:tblBorders>
        <w:top w:val="single" w:sz="4" w:space="0" w:color="16145F" w:themeColor="text2"/>
        <w:left w:val="single" w:sz="4" w:space="0" w:color="16145F" w:themeColor="text2"/>
        <w:bottom w:val="single" w:sz="4" w:space="0" w:color="16145F" w:themeColor="text2"/>
        <w:right w:val="single" w:sz="4" w:space="0" w:color="16145F" w:themeColor="text2"/>
        <w:insideH w:val="single" w:sz="4" w:space="0" w:color="16145F" w:themeColor="text2"/>
        <w:insideV w:val="single" w:sz="4" w:space="0" w:color="16145F" w:themeColor="text2"/>
      </w:tblBorders>
    </w:tblPr>
    <w:tcPr>
      <w:shd w:val="clear" w:color="auto" w:fill="auto"/>
    </w:tcPr>
    <w:tblStylePr w:type="firstRow">
      <w:tblPr/>
      <w:tcPr>
        <w:tcBorders>
          <w:insideV w:val="single" w:sz="4" w:space="0" w:color="FFFFFF" w:themeColor="background1"/>
        </w:tcBorders>
        <w:shd w:val="clear" w:color="auto" w:fill="16145F" w:themeFill="text2"/>
      </w:tcPr>
    </w:tblStylePr>
  </w:style>
  <w:style w:type="table" w:customStyle="1" w:styleId="DJRReporttablestyleNavy">
    <w:name w:val="DJR Report table style Navy"/>
    <w:basedOn w:val="TableNormal"/>
    <w:uiPriority w:val="99"/>
    <w:rsid w:val="00BE6A62"/>
    <w:pPr>
      <w:spacing w:before="80" w:after="60"/>
    </w:pPr>
    <w:rPr>
      <w:rFonts w:ascii="Arial" w:hAnsi="Arial"/>
    </w:rPr>
    <w:tblPr>
      <w:tblInd w:w="680" w:type="dxa"/>
      <w:tblBorders>
        <w:top w:val="single" w:sz="4" w:space="0" w:color="16145F" w:themeColor="text2"/>
        <w:left w:val="single" w:sz="4" w:space="0" w:color="16145F" w:themeColor="text2"/>
        <w:bottom w:val="single" w:sz="4" w:space="0" w:color="16145F" w:themeColor="text2"/>
        <w:right w:val="single" w:sz="4" w:space="0" w:color="16145F" w:themeColor="text2"/>
        <w:insideH w:val="single" w:sz="4" w:space="0" w:color="16145F" w:themeColor="text2"/>
        <w:insideV w:val="single" w:sz="4" w:space="0" w:color="16145F" w:themeColor="text2"/>
      </w:tblBorders>
    </w:tblPr>
    <w:tblStylePr w:type="firstRow">
      <w:rPr>
        <w:rFonts w:ascii="Arial" w:hAnsi="Arial"/>
        <w:b/>
        <w:sz w:val="22"/>
      </w:rPr>
      <w:tblPr/>
      <w:tcPr>
        <w:tcBorders>
          <w:insideV w:val="single" w:sz="4" w:space="0" w:color="FFFFFF" w:themeColor="background1"/>
        </w:tcBorders>
        <w:shd w:val="clear" w:color="auto" w:fill="16145F" w:themeFill="text2"/>
      </w:tcPr>
    </w:tblStylePr>
  </w:style>
  <w:style w:type="numbering" w:customStyle="1" w:styleId="zzzznumberloweralphaindent">
    <w:name w:val="zzzz number lower alpha indent"/>
    <w:uiPriority w:val="99"/>
    <w:rsid w:val="008E5250"/>
    <w:pPr>
      <w:numPr>
        <w:numId w:val="9"/>
      </w:numPr>
    </w:pPr>
  </w:style>
  <w:style w:type="paragraph" w:customStyle="1" w:styleId="Heading2notappearinginTOC">
    <w:name w:val="Heading 2 (not appearing in TOC)"/>
    <w:next w:val="DJCSbody"/>
    <w:qFormat/>
    <w:rsid w:val="00216CE8"/>
    <w:pPr>
      <w:spacing w:before="160" w:after="120"/>
      <w:ind w:left="851"/>
    </w:pPr>
    <w:rPr>
      <w:rFonts w:ascii="Arial" w:hAnsi="Arial"/>
      <w:b/>
      <w:color w:val="16145F" w:themeColor="accent3"/>
      <w:sz w:val="28"/>
      <w:szCs w:val="28"/>
      <w:lang w:eastAsia="en-US"/>
    </w:rPr>
  </w:style>
  <w:style w:type="paragraph" w:customStyle="1" w:styleId="DJCSsmallgapbetweentables">
    <w:name w:val="DJCS small gap between tables"/>
    <w:basedOn w:val="DJCSbodynospace"/>
    <w:rsid w:val="002E4A35"/>
    <w:pPr>
      <w:spacing w:line="120" w:lineRule="atLeast"/>
    </w:pPr>
    <w:rPr>
      <w:sz w:val="12"/>
    </w:rPr>
  </w:style>
  <w:style w:type="numbering" w:customStyle="1" w:styleId="zzDJRbullets">
    <w:name w:val="zz DJR bullets"/>
    <w:uiPriority w:val="99"/>
    <w:rsid w:val="00246AB1"/>
    <w:pPr>
      <w:numPr>
        <w:numId w:val="10"/>
      </w:numPr>
    </w:pPr>
  </w:style>
  <w:style w:type="numbering" w:customStyle="1" w:styleId="zznumberloweralpharoman">
    <w:name w:val="zz number lower alpha roman"/>
    <w:uiPriority w:val="99"/>
    <w:rsid w:val="00BD1590"/>
    <w:pPr>
      <w:numPr>
        <w:numId w:val="11"/>
      </w:numPr>
    </w:pPr>
  </w:style>
  <w:style w:type="numbering" w:customStyle="1" w:styleId="zzDJRnumberdigit">
    <w:name w:val="zz DJR number digit"/>
    <w:uiPriority w:val="99"/>
    <w:rsid w:val="0092109A"/>
    <w:pPr>
      <w:numPr>
        <w:numId w:val="13"/>
      </w:numPr>
    </w:pPr>
  </w:style>
  <w:style w:type="character" w:customStyle="1" w:styleId="DJCSbodyincontentcontrolbox">
    <w:name w:val="DJCS body in content control box"/>
    <w:basedOn w:val="DefaultParagraphFont"/>
    <w:uiPriority w:val="1"/>
    <w:rsid w:val="004E634F"/>
    <w:rPr>
      <w:rFonts w:ascii="Arial" w:hAnsi="Arial"/>
      <w:b w:val="0"/>
      <w:caps w:val="0"/>
      <w:smallCaps w:val="0"/>
      <w:color w:val="000000" w:themeColor="text1"/>
      <w:sz w:val="20"/>
    </w:rPr>
  </w:style>
  <w:style w:type="paragraph" w:styleId="Caption">
    <w:name w:val="caption"/>
    <w:basedOn w:val="Normal"/>
    <w:next w:val="Normal"/>
    <w:uiPriority w:val="35"/>
    <w:semiHidden/>
    <w:unhideWhenUsed/>
    <w:qFormat/>
    <w:rsid w:val="00C40BFD"/>
    <w:pPr>
      <w:spacing w:after="200"/>
    </w:pPr>
    <w:rPr>
      <w:i/>
      <w:iCs/>
      <w:color w:val="16145F" w:themeColor="text2"/>
      <w:sz w:val="18"/>
      <w:szCs w:val="18"/>
    </w:rPr>
  </w:style>
  <w:style w:type="paragraph" w:styleId="IntenseQuote">
    <w:name w:val="Intense Quote"/>
    <w:basedOn w:val="Normal"/>
    <w:next w:val="Normal"/>
    <w:link w:val="IntenseQuoteChar"/>
    <w:uiPriority w:val="60"/>
    <w:semiHidden/>
    <w:rsid w:val="004E634F"/>
    <w:pPr>
      <w:pBdr>
        <w:top w:val="single" w:sz="4" w:space="10" w:color="007DC3" w:themeColor="accent1"/>
        <w:bottom w:val="single" w:sz="4" w:space="10" w:color="007DC3" w:themeColor="accent1"/>
      </w:pBdr>
      <w:spacing w:before="360" w:after="360"/>
      <w:ind w:left="864" w:right="864"/>
      <w:jc w:val="center"/>
    </w:pPr>
    <w:rPr>
      <w:rFonts w:eastAsiaTheme="majorEastAsia" w:cstheme="majorBidi"/>
      <w:i/>
      <w:iCs/>
      <w:color w:val="007DC3" w:themeColor="accent1"/>
    </w:rPr>
  </w:style>
  <w:style w:type="character" w:customStyle="1" w:styleId="IntenseQuoteChar">
    <w:name w:val="Intense Quote Char"/>
    <w:basedOn w:val="DefaultParagraphFont"/>
    <w:link w:val="IntenseQuote"/>
    <w:uiPriority w:val="60"/>
    <w:semiHidden/>
    <w:rsid w:val="00024960"/>
    <w:rPr>
      <w:rFonts w:ascii="Cambria" w:eastAsiaTheme="majorEastAsia" w:hAnsi="Cambria" w:cstheme="majorBidi"/>
      <w:i/>
      <w:iCs/>
      <w:color w:val="007DC3" w:themeColor="accent1"/>
      <w:lang w:eastAsia="en-US"/>
    </w:rPr>
  </w:style>
  <w:style w:type="character" w:styleId="SubtleEmphasis">
    <w:name w:val="Subtle Emphasis"/>
    <w:basedOn w:val="DefaultParagraphFont"/>
    <w:uiPriority w:val="65"/>
    <w:semiHidden/>
    <w:rsid w:val="004E634F"/>
    <w:rPr>
      <w:i/>
      <w:iCs/>
      <w:color w:val="404040" w:themeColor="text1" w:themeTint="BF"/>
    </w:rPr>
  </w:style>
  <w:style w:type="character" w:styleId="IntenseEmphasis">
    <w:name w:val="Intense Emphasis"/>
    <w:basedOn w:val="DefaultParagraphFont"/>
    <w:uiPriority w:val="66"/>
    <w:semiHidden/>
    <w:rsid w:val="004E634F"/>
    <w:rPr>
      <w:i/>
      <w:iCs/>
      <w:color w:val="007DC3" w:themeColor="accent1"/>
    </w:rPr>
  </w:style>
  <w:style w:type="character" w:styleId="SubtleReference">
    <w:name w:val="Subtle Reference"/>
    <w:basedOn w:val="DefaultParagraphFont"/>
    <w:uiPriority w:val="67"/>
    <w:semiHidden/>
    <w:rsid w:val="004E634F"/>
    <w:rPr>
      <w:smallCaps/>
      <w:color w:val="5A5A5A" w:themeColor="text1" w:themeTint="A5"/>
    </w:rPr>
  </w:style>
  <w:style w:type="character" w:styleId="IntenseReference">
    <w:name w:val="Intense Reference"/>
    <w:basedOn w:val="DefaultParagraphFont"/>
    <w:uiPriority w:val="68"/>
    <w:semiHidden/>
    <w:qFormat/>
    <w:rsid w:val="00C40BFD"/>
    <w:rPr>
      <w:b/>
      <w:bCs/>
      <w:smallCaps/>
      <w:color w:val="007DC3" w:themeColor="accent1"/>
      <w:spacing w:val="5"/>
    </w:rPr>
  </w:style>
  <w:style w:type="character" w:styleId="BookTitle">
    <w:name w:val="Book Title"/>
    <w:basedOn w:val="DefaultParagraphFont"/>
    <w:uiPriority w:val="69"/>
    <w:semiHidden/>
    <w:qFormat/>
    <w:rsid w:val="00C40BFD"/>
    <w:rPr>
      <w:b/>
      <w:bCs/>
      <w:i/>
      <w:iCs/>
      <w:spacing w:val="5"/>
    </w:rPr>
  </w:style>
  <w:style w:type="paragraph" w:styleId="TOCHeading">
    <w:name w:val="TOC Heading"/>
    <w:basedOn w:val="Heading1"/>
    <w:next w:val="Normal"/>
    <w:uiPriority w:val="71"/>
    <w:semiHidden/>
    <w:unhideWhenUsed/>
    <w:qFormat/>
    <w:rsid w:val="00C40BFD"/>
    <w:pPr>
      <w:numPr>
        <w:numId w:val="0"/>
      </w:numPr>
      <w:spacing w:before="240" w:after="0" w:line="240" w:lineRule="auto"/>
      <w:outlineLvl w:val="9"/>
    </w:pPr>
    <w:rPr>
      <w:rFonts w:asciiTheme="majorHAnsi" w:eastAsiaTheme="majorEastAsia" w:hAnsiTheme="majorHAnsi" w:cstheme="majorBidi"/>
      <w:b w:val="0"/>
      <w:bCs w:val="0"/>
      <w:color w:val="005D92" w:themeColor="accent1" w:themeShade="BF"/>
      <w:kern w:val="0"/>
      <w:szCs w:val="32"/>
    </w:rPr>
  </w:style>
  <w:style w:type="paragraph" w:styleId="BalloonText">
    <w:name w:val="Balloon Text"/>
    <w:basedOn w:val="Normal"/>
    <w:link w:val="BalloonTextChar"/>
    <w:uiPriority w:val="99"/>
    <w:semiHidden/>
    <w:unhideWhenUsed/>
    <w:rsid w:val="00432D53"/>
    <w:rPr>
      <w:rFonts w:ascii="Tahoma" w:hAnsi="Tahoma" w:cs="Tahoma"/>
      <w:sz w:val="16"/>
      <w:szCs w:val="16"/>
    </w:rPr>
  </w:style>
  <w:style w:type="character" w:customStyle="1" w:styleId="BalloonTextChar">
    <w:name w:val="Balloon Text Char"/>
    <w:basedOn w:val="DefaultParagraphFont"/>
    <w:link w:val="BalloonText"/>
    <w:uiPriority w:val="99"/>
    <w:semiHidden/>
    <w:rsid w:val="00432D53"/>
    <w:rPr>
      <w:rFonts w:ascii="Tahoma" w:hAnsi="Tahoma" w:cs="Tahoma"/>
      <w:sz w:val="16"/>
      <w:szCs w:val="16"/>
      <w:lang w:eastAsia="en-US"/>
    </w:rPr>
  </w:style>
  <w:style w:type="character" w:styleId="PlaceholderText">
    <w:name w:val="Placeholder Text"/>
    <w:basedOn w:val="DefaultParagraphFont"/>
    <w:uiPriority w:val="99"/>
    <w:semiHidden/>
    <w:rsid w:val="002645BC"/>
    <w:rPr>
      <w:color w:val="808080"/>
    </w:rPr>
  </w:style>
  <w:style w:type="paragraph" w:styleId="Header">
    <w:name w:val="header"/>
    <w:basedOn w:val="Normal"/>
    <w:link w:val="HeaderChar"/>
    <w:uiPriority w:val="99"/>
    <w:unhideWhenUsed/>
    <w:rsid w:val="00B876F2"/>
    <w:pPr>
      <w:tabs>
        <w:tab w:val="center" w:pos="4513"/>
        <w:tab w:val="right" w:pos="9026"/>
      </w:tabs>
    </w:pPr>
  </w:style>
  <w:style w:type="character" w:customStyle="1" w:styleId="HeaderChar">
    <w:name w:val="Header Char"/>
    <w:basedOn w:val="DefaultParagraphFont"/>
    <w:link w:val="Header"/>
    <w:uiPriority w:val="99"/>
    <w:rsid w:val="00B876F2"/>
    <w:rPr>
      <w:rFonts w:ascii="Cambria" w:hAnsi="Cambria"/>
      <w:lang w:eastAsia="en-US"/>
    </w:rPr>
  </w:style>
  <w:style w:type="paragraph" w:styleId="Footer">
    <w:name w:val="footer"/>
    <w:basedOn w:val="Normal"/>
    <w:link w:val="FooterChar"/>
    <w:uiPriority w:val="99"/>
    <w:unhideWhenUsed/>
    <w:rsid w:val="00B876F2"/>
    <w:pPr>
      <w:tabs>
        <w:tab w:val="center" w:pos="4513"/>
        <w:tab w:val="right" w:pos="9026"/>
      </w:tabs>
    </w:pPr>
  </w:style>
  <w:style w:type="character" w:customStyle="1" w:styleId="FooterChar">
    <w:name w:val="Footer Char"/>
    <w:basedOn w:val="DefaultParagraphFont"/>
    <w:link w:val="Footer"/>
    <w:uiPriority w:val="99"/>
    <w:rsid w:val="00B876F2"/>
    <w:rPr>
      <w:rFonts w:ascii="Cambria" w:hAnsi="Cambria"/>
      <w:lang w:eastAsia="en-US"/>
    </w:rPr>
  </w:style>
  <w:style w:type="paragraph" w:styleId="TOC3">
    <w:name w:val="toc 3"/>
    <w:basedOn w:val="Normal"/>
    <w:next w:val="Normal"/>
    <w:autoRedefine/>
    <w:uiPriority w:val="39"/>
    <w:unhideWhenUsed/>
    <w:rsid w:val="00BE6A62"/>
    <w:pPr>
      <w:tabs>
        <w:tab w:val="left" w:pos="567"/>
        <w:tab w:val="right" w:leader="dot" w:pos="10206"/>
      </w:tabs>
      <w:spacing w:after="100"/>
      <w:ind w:right="142"/>
    </w:pPr>
    <w:rPr>
      <w:rFonts w:ascii="Arial" w:hAnsi="Arial" w:cs="Arial"/>
      <w:noProof/>
    </w:rPr>
  </w:style>
  <w:style w:type="paragraph" w:customStyle="1" w:styleId="DJCSguidancetext">
    <w:name w:val="DJCS guidance text"/>
    <w:basedOn w:val="DJCSbody"/>
    <w:link w:val="DJCSguidancetextChar"/>
    <w:qFormat/>
    <w:rsid w:val="00216CE8"/>
    <w:pPr>
      <w:spacing w:before="60" w:after="60"/>
    </w:pPr>
    <w:rPr>
      <w:i/>
      <w:vanish/>
      <w:color w:val="00B0F0"/>
      <w:sz w:val="20"/>
    </w:rPr>
  </w:style>
  <w:style w:type="paragraph" w:customStyle="1" w:styleId="DJRtablebullet2">
    <w:name w:val="DJR table bullet 2"/>
    <w:basedOn w:val="DJCStabletext"/>
    <w:uiPriority w:val="11"/>
    <w:rsid w:val="00216CE8"/>
    <w:pPr>
      <w:tabs>
        <w:tab w:val="num" w:pos="227"/>
      </w:tabs>
      <w:ind w:left="454" w:hanging="227"/>
    </w:pPr>
  </w:style>
  <w:style w:type="character" w:customStyle="1" w:styleId="DJCSbodyChar">
    <w:name w:val="DJCS body Char"/>
    <w:basedOn w:val="DefaultParagraphFont"/>
    <w:link w:val="DJCSbody"/>
    <w:rsid w:val="00216CE8"/>
    <w:rPr>
      <w:rFonts w:ascii="Arial" w:eastAsia="Times" w:hAnsi="Arial"/>
      <w:sz w:val="22"/>
      <w:lang w:eastAsia="en-US"/>
    </w:rPr>
  </w:style>
  <w:style w:type="character" w:customStyle="1" w:styleId="DJCSguidancetextChar">
    <w:name w:val="DJCS guidance text Char"/>
    <w:basedOn w:val="DJCSbodyChar"/>
    <w:link w:val="DJCSguidancetext"/>
    <w:rsid w:val="00216CE8"/>
    <w:rPr>
      <w:rFonts w:ascii="Arial" w:eastAsia="Times" w:hAnsi="Arial"/>
      <w:i/>
      <w:vanish/>
      <w:color w:val="00B0F0"/>
      <w:sz w:val="22"/>
      <w:lang w:eastAsia="en-US"/>
    </w:rPr>
  </w:style>
  <w:style w:type="paragraph" w:customStyle="1" w:styleId="DJCSbody-landscape">
    <w:name w:val="DJCS body - landscape"/>
    <w:basedOn w:val="DJCSbody"/>
    <w:link w:val="DJCSbody-landscapeChar"/>
    <w:qFormat/>
    <w:rsid w:val="00705C12"/>
    <w:pPr>
      <w:ind w:left="0"/>
    </w:pPr>
  </w:style>
  <w:style w:type="character" w:customStyle="1" w:styleId="DJCSbody-landscapeChar">
    <w:name w:val="DJCS body - landscape Char"/>
    <w:basedOn w:val="DJCSbodyChar"/>
    <w:link w:val="DJCSbody-landscape"/>
    <w:rsid w:val="00705C12"/>
    <w:rPr>
      <w:rFonts w:ascii="Arial" w:eastAsia="Times" w:hAnsi="Arial"/>
      <w:sz w:val="22"/>
      <w:lang w:eastAsia="en-US"/>
    </w:rPr>
  </w:style>
  <w:style w:type="character" w:styleId="CommentReference">
    <w:name w:val="annotation reference"/>
    <w:basedOn w:val="DefaultParagraphFont"/>
    <w:uiPriority w:val="99"/>
    <w:semiHidden/>
    <w:unhideWhenUsed/>
    <w:rsid w:val="008B0505"/>
    <w:rPr>
      <w:sz w:val="16"/>
      <w:szCs w:val="16"/>
    </w:rPr>
  </w:style>
  <w:style w:type="paragraph" w:styleId="CommentText">
    <w:name w:val="annotation text"/>
    <w:basedOn w:val="Normal"/>
    <w:link w:val="CommentTextChar"/>
    <w:uiPriority w:val="99"/>
    <w:unhideWhenUsed/>
    <w:rsid w:val="008B0505"/>
  </w:style>
  <w:style w:type="character" w:customStyle="1" w:styleId="CommentTextChar">
    <w:name w:val="Comment Text Char"/>
    <w:basedOn w:val="DefaultParagraphFont"/>
    <w:link w:val="CommentText"/>
    <w:uiPriority w:val="99"/>
    <w:rsid w:val="008B0505"/>
    <w:rPr>
      <w:rFonts w:ascii="Cambria" w:hAnsi="Cambria"/>
      <w:lang w:eastAsia="en-US"/>
    </w:rPr>
  </w:style>
  <w:style w:type="paragraph" w:styleId="CommentSubject">
    <w:name w:val="annotation subject"/>
    <w:basedOn w:val="CommentText"/>
    <w:next w:val="CommentText"/>
    <w:link w:val="CommentSubjectChar"/>
    <w:uiPriority w:val="99"/>
    <w:semiHidden/>
    <w:unhideWhenUsed/>
    <w:rsid w:val="008B0505"/>
    <w:rPr>
      <w:b/>
      <w:bCs/>
    </w:rPr>
  </w:style>
  <w:style w:type="character" w:customStyle="1" w:styleId="CommentSubjectChar">
    <w:name w:val="Comment Subject Char"/>
    <w:basedOn w:val="CommentTextChar"/>
    <w:link w:val="CommentSubject"/>
    <w:uiPriority w:val="99"/>
    <w:semiHidden/>
    <w:rsid w:val="008B0505"/>
    <w:rPr>
      <w:rFonts w:ascii="Cambria" w:hAnsi="Cambria"/>
      <w:b/>
      <w:bCs/>
      <w:lang w:eastAsia="en-US"/>
    </w:rPr>
  </w:style>
  <w:style w:type="paragraph" w:customStyle="1" w:styleId="Bodytextbulletlist">
    <w:name w:val="Body text bullet list"/>
    <w:basedOn w:val="Normal"/>
    <w:uiPriority w:val="1"/>
    <w:rsid w:val="008B0505"/>
    <w:pPr>
      <w:numPr>
        <w:numId w:val="18"/>
      </w:numPr>
      <w:ind w:left="340"/>
      <w:contextualSpacing/>
    </w:pPr>
    <w:rPr>
      <w:rFonts w:ascii="Arial" w:eastAsiaTheme="minorHAnsi" w:hAnsi="Arial" w:cs="Arial"/>
      <w:sz w:val="23"/>
      <w:szCs w:val="23"/>
    </w:rPr>
  </w:style>
  <w:style w:type="paragraph" w:styleId="ListParagraph">
    <w:name w:val="List Paragraph"/>
    <w:basedOn w:val="Normal"/>
    <w:uiPriority w:val="34"/>
    <w:qFormat/>
    <w:rsid w:val="00D05435"/>
    <w:pPr>
      <w:spacing w:after="160" w:line="259" w:lineRule="auto"/>
      <w:ind w:left="720"/>
      <w:contextualSpacing/>
    </w:pPr>
    <w:rPr>
      <w:rFonts w:asciiTheme="minorHAnsi" w:eastAsiaTheme="minorHAnsi" w:hAnsiTheme="minorHAnsi" w:cstheme="minorBidi"/>
      <w:sz w:val="22"/>
      <w:szCs w:val="22"/>
    </w:rPr>
  </w:style>
  <w:style w:type="paragraph" w:styleId="ListBullet">
    <w:name w:val="List Bullet"/>
    <w:basedOn w:val="Normal"/>
    <w:unhideWhenUsed/>
    <w:qFormat/>
    <w:rsid w:val="00143D8C"/>
    <w:pPr>
      <w:tabs>
        <w:tab w:val="num" w:pos="360"/>
      </w:tabs>
      <w:spacing w:before="120" w:after="120" w:line="240" w:lineRule="atLeast"/>
      <w:ind w:left="360" w:hanging="360"/>
    </w:pPr>
    <w:rPr>
      <w:rFonts w:asciiTheme="minorHAnsi" w:hAnsiTheme="minorHAnsi" w:cs="Arial"/>
      <w:color w:val="000000" w:themeColor="text1"/>
      <w:lang w:eastAsia="en-AU"/>
    </w:rPr>
  </w:style>
  <w:style w:type="character" w:styleId="FootnoteReference">
    <w:name w:val="footnote reference"/>
    <w:uiPriority w:val="99"/>
    <w:rsid w:val="00102208"/>
    <w:rPr>
      <w:vertAlign w:val="superscript"/>
    </w:rPr>
  </w:style>
  <w:style w:type="character" w:styleId="UnresolvedMention">
    <w:name w:val="Unresolved Mention"/>
    <w:basedOn w:val="DefaultParagraphFont"/>
    <w:uiPriority w:val="99"/>
    <w:semiHidden/>
    <w:unhideWhenUsed/>
    <w:rsid w:val="00793342"/>
    <w:rPr>
      <w:color w:val="605E5C"/>
      <w:shd w:val="clear" w:color="auto" w:fill="E1DFDD"/>
    </w:rPr>
  </w:style>
  <w:style w:type="paragraph" w:customStyle="1" w:styleId="Default">
    <w:name w:val="Default"/>
    <w:rsid w:val="008E5173"/>
    <w:pPr>
      <w:autoSpaceDE w:val="0"/>
      <w:autoSpaceDN w:val="0"/>
      <w:adjustRightInd w:val="0"/>
    </w:pPr>
    <w:rPr>
      <w:rFonts w:ascii="Arial" w:hAnsi="Arial" w:cs="Arial"/>
      <w:color w:val="000000"/>
      <w:sz w:val="24"/>
      <w:szCs w:val="24"/>
    </w:rPr>
  </w:style>
  <w:style w:type="paragraph" w:styleId="NormalIndent">
    <w:name w:val="Normal Indent"/>
    <w:basedOn w:val="Normal"/>
    <w:uiPriority w:val="9"/>
    <w:qFormat/>
    <w:rsid w:val="0032049F"/>
    <w:pPr>
      <w:spacing w:before="160" w:after="100" w:line="252" w:lineRule="auto"/>
      <w:ind w:left="792"/>
    </w:pPr>
    <w:rPr>
      <w:rFonts w:asciiTheme="minorHAnsi" w:eastAsiaTheme="minorEastAsia" w:hAnsiTheme="minorHAnsi" w:cstheme="minorBidi"/>
      <w:spacing w:val="2"/>
      <w:lang w:eastAsia="en-AU"/>
    </w:rPr>
  </w:style>
  <w:style w:type="paragraph" w:customStyle="1" w:styleId="TableTextLeft">
    <w:name w:val="Table Text Left"/>
    <w:basedOn w:val="Normal"/>
    <w:link w:val="TableTextLeftChar"/>
    <w:qFormat/>
    <w:rsid w:val="0032049F"/>
    <w:pPr>
      <w:spacing w:before="60" w:after="60" w:line="220" w:lineRule="atLeast"/>
      <w:ind w:left="113" w:right="113"/>
    </w:pPr>
    <w:rPr>
      <w:rFonts w:asciiTheme="minorHAnsi" w:hAnsiTheme="minorHAnsi" w:cs="Arial"/>
      <w:color w:val="000000" w:themeColor="text1"/>
      <w:sz w:val="18"/>
      <w:lang w:eastAsia="en-AU"/>
    </w:rPr>
  </w:style>
  <w:style w:type="character" w:customStyle="1" w:styleId="TableTextLeftChar">
    <w:name w:val="Table Text Left Char"/>
    <w:basedOn w:val="DefaultParagraphFont"/>
    <w:link w:val="TableTextLeft"/>
    <w:rsid w:val="0032049F"/>
    <w:rPr>
      <w:rFonts w:asciiTheme="minorHAnsi" w:hAnsiTheme="minorHAnsi" w:cs="Arial"/>
      <w:color w:val="000000" w:themeColor="text1"/>
      <w:sz w:val="18"/>
    </w:rPr>
  </w:style>
  <w:style w:type="paragraph" w:customStyle="1" w:styleId="TableTextNumbered">
    <w:name w:val="Table Text Numbered"/>
    <w:basedOn w:val="TableTextLeft"/>
    <w:qFormat/>
    <w:rsid w:val="006236C5"/>
    <w:pPr>
      <w:numPr>
        <w:numId w:val="53"/>
      </w:numPr>
    </w:pPr>
  </w:style>
  <w:style w:type="paragraph" w:customStyle="1" w:styleId="TableTextNumbered2">
    <w:name w:val="Table Text Numbered 2"/>
    <w:basedOn w:val="TableTextNumbered"/>
    <w:qFormat/>
    <w:rsid w:val="006236C5"/>
    <w:pPr>
      <w:numPr>
        <w:ilvl w:val="1"/>
      </w:numPr>
    </w:pPr>
  </w:style>
  <w:style w:type="paragraph" w:customStyle="1" w:styleId="TableTextNumbered3">
    <w:name w:val="Table Text Numbered 3"/>
    <w:basedOn w:val="TableTextNumbered2"/>
    <w:qFormat/>
    <w:rsid w:val="006236C5"/>
    <w:pPr>
      <w:numPr>
        <w:ilvl w:val="2"/>
      </w:numPr>
    </w:pPr>
  </w:style>
  <w:style w:type="paragraph" w:customStyle="1" w:styleId="TableText">
    <w:name w:val="Table Text"/>
    <w:link w:val="TableTextChar"/>
    <w:semiHidden/>
    <w:rsid w:val="00D507B5"/>
    <w:pPr>
      <w:spacing w:before="120" w:after="120"/>
    </w:pPr>
    <w:rPr>
      <w:rFonts w:ascii="Arial" w:eastAsia="Times" w:hAnsi="Arial" w:cs="Arial"/>
      <w:sz w:val="22"/>
      <w:szCs w:val="24"/>
      <w:lang w:eastAsia="en-US"/>
    </w:rPr>
  </w:style>
  <w:style w:type="character" w:customStyle="1" w:styleId="TableTextChar">
    <w:name w:val="Table Text Char"/>
    <w:link w:val="TableText"/>
    <w:semiHidden/>
    <w:rsid w:val="00D507B5"/>
    <w:rPr>
      <w:rFonts w:ascii="Arial" w:eastAsia="Times" w:hAnsi="Arial" w:cs="Arial"/>
      <w:sz w:val="22"/>
      <w:szCs w:val="24"/>
      <w:lang w:eastAsia="en-US"/>
    </w:rPr>
  </w:style>
  <w:style w:type="paragraph" w:customStyle="1" w:styleId="Bullet1">
    <w:name w:val="Bullet 1"/>
    <w:uiPriority w:val="1"/>
    <w:qFormat/>
    <w:rsid w:val="00580E6A"/>
    <w:pPr>
      <w:numPr>
        <w:numId w:val="56"/>
      </w:numPr>
      <w:spacing w:before="100" w:after="100"/>
      <w:contextualSpacing/>
    </w:pPr>
    <w:rPr>
      <w:rFonts w:asciiTheme="minorHAnsi" w:hAnsiTheme="minorHAnsi" w:cs="Calibri"/>
      <w:spacing w:val="2"/>
    </w:rPr>
  </w:style>
  <w:style w:type="paragraph" w:customStyle="1" w:styleId="Bullet2">
    <w:name w:val="Bullet 2"/>
    <w:basedOn w:val="Bullet1"/>
    <w:uiPriority w:val="1"/>
    <w:qFormat/>
    <w:rsid w:val="00580E6A"/>
    <w:pPr>
      <w:numPr>
        <w:ilvl w:val="1"/>
      </w:numPr>
    </w:pPr>
  </w:style>
  <w:style w:type="paragraph" w:customStyle="1" w:styleId="Bulletindent">
    <w:name w:val="Bullet indent"/>
    <w:basedOn w:val="Bullet2"/>
    <w:uiPriority w:val="9"/>
    <w:qFormat/>
    <w:rsid w:val="00580E6A"/>
    <w:pPr>
      <w:numPr>
        <w:ilvl w:val="2"/>
      </w:numPr>
    </w:pPr>
  </w:style>
  <w:style w:type="paragraph" w:customStyle="1" w:styleId="Bulletindent2">
    <w:name w:val="Bullet indent 2"/>
    <w:basedOn w:val="Normal"/>
    <w:uiPriority w:val="9"/>
    <w:qFormat/>
    <w:rsid w:val="00580E6A"/>
    <w:pPr>
      <w:numPr>
        <w:ilvl w:val="3"/>
        <w:numId w:val="56"/>
      </w:numPr>
      <w:spacing w:before="100" w:after="100" w:line="276" w:lineRule="auto"/>
      <w:contextualSpacing/>
    </w:pPr>
    <w:rPr>
      <w:rFonts w:asciiTheme="minorHAnsi" w:eastAsiaTheme="minorEastAsia" w:hAnsiTheme="minorHAnsi" w:cstheme="minorBidi"/>
      <w:spacing w:val="2"/>
      <w:lang w:eastAsia="en-AU"/>
    </w:rPr>
  </w:style>
  <w:style w:type="paragraph" w:customStyle="1" w:styleId="DPCbullet1">
    <w:name w:val="DPC bullet 1"/>
    <w:basedOn w:val="Normal"/>
    <w:qFormat/>
    <w:rsid w:val="008A7B11"/>
    <w:pPr>
      <w:spacing w:after="60" w:line="300" w:lineRule="atLeast"/>
      <w:ind w:left="284" w:hanging="284"/>
    </w:pPr>
    <w:rPr>
      <w:rFonts w:asciiTheme="minorHAnsi" w:eastAsia="Times" w:hAnsiTheme="minorHAnsi" w:cs="Arial"/>
      <w:color w:val="000000" w:themeColor="text1"/>
      <w:sz w:val="22"/>
      <w:szCs w:val="22"/>
    </w:rPr>
  </w:style>
  <w:style w:type="paragraph" w:customStyle="1" w:styleId="DPCbullet2">
    <w:name w:val="DPC bullet 2"/>
    <w:basedOn w:val="Normal"/>
    <w:uiPriority w:val="2"/>
    <w:qFormat/>
    <w:rsid w:val="008A7B11"/>
    <w:pPr>
      <w:tabs>
        <w:tab w:val="num" w:pos="284"/>
      </w:tabs>
      <w:spacing w:after="60" w:line="300" w:lineRule="atLeast"/>
      <w:ind w:left="567" w:hanging="283"/>
    </w:pPr>
    <w:rPr>
      <w:rFonts w:asciiTheme="minorHAnsi" w:eastAsia="Times" w:hAnsiTheme="minorHAnsi" w:cs="Arial"/>
      <w:color w:val="000000" w:themeColor="text1"/>
      <w:sz w:val="22"/>
      <w:szCs w:val="22"/>
    </w:rPr>
  </w:style>
  <w:style w:type="character" w:customStyle="1" w:styleId="normaltextrun">
    <w:name w:val="normaltextrun"/>
    <w:basedOn w:val="DefaultParagraphFont"/>
    <w:rsid w:val="00932E13"/>
  </w:style>
  <w:style w:type="character" w:customStyle="1" w:styleId="eop">
    <w:name w:val="eop"/>
    <w:basedOn w:val="DefaultParagraphFont"/>
    <w:rsid w:val="00932E13"/>
  </w:style>
  <w:style w:type="paragraph" w:styleId="Revision">
    <w:name w:val="Revision"/>
    <w:hidden/>
    <w:uiPriority w:val="71"/>
    <w:semiHidden/>
    <w:rsid w:val="00A84427"/>
    <w:rPr>
      <w:rFonts w:ascii="Cambria" w:hAnsi="Cambria"/>
      <w:lang w:eastAsia="en-US"/>
    </w:rPr>
  </w:style>
  <w:style w:type="paragraph" w:customStyle="1" w:styleId="Bulletlevel1">
    <w:name w:val="Bullet level 1"/>
    <w:basedOn w:val="ListBullet"/>
    <w:uiPriority w:val="5"/>
    <w:qFormat/>
    <w:rsid w:val="006B22D2"/>
    <w:pPr>
      <w:tabs>
        <w:tab w:val="clear" w:pos="360"/>
        <w:tab w:val="num" w:pos="295"/>
      </w:tabs>
      <w:spacing w:before="0" w:after="80"/>
      <w:ind w:left="295" w:hanging="295"/>
    </w:pPr>
    <w:rPr>
      <w:rFonts w:ascii="Arial" w:hAnsi="Arial"/>
      <w:color w:val="auto"/>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2136420">
      <w:bodyDiv w:val="1"/>
      <w:marLeft w:val="0"/>
      <w:marRight w:val="0"/>
      <w:marTop w:val="0"/>
      <w:marBottom w:val="0"/>
      <w:divBdr>
        <w:top w:val="none" w:sz="0" w:space="0" w:color="auto"/>
        <w:left w:val="none" w:sz="0" w:space="0" w:color="auto"/>
        <w:bottom w:val="none" w:sz="0" w:space="0" w:color="auto"/>
        <w:right w:val="none" w:sz="0" w:space="0" w:color="auto"/>
      </w:divBdr>
    </w:div>
    <w:div w:id="125700953">
      <w:bodyDiv w:val="1"/>
      <w:marLeft w:val="0"/>
      <w:marRight w:val="0"/>
      <w:marTop w:val="0"/>
      <w:marBottom w:val="0"/>
      <w:divBdr>
        <w:top w:val="none" w:sz="0" w:space="0" w:color="auto"/>
        <w:left w:val="none" w:sz="0" w:space="0" w:color="auto"/>
        <w:bottom w:val="none" w:sz="0" w:space="0" w:color="auto"/>
        <w:right w:val="none" w:sz="0" w:space="0" w:color="auto"/>
      </w:divBdr>
    </w:div>
    <w:div w:id="276760032">
      <w:bodyDiv w:val="1"/>
      <w:marLeft w:val="0"/>
      <w:marRight w:val="0"/>
      <w:marTop w:val="0"/>
      <w:marBottom w:val="0"/>
      <w:divBdr>
        <w:top w:val="none" w:sz="0" w:space="0" w:color="auto"/>
        <w:left w:val="none" w:sz="0" w:space="0" w:color="auto"/>
        <w:bottom w:val="none" w:sz="0" w:space="0" w:color="auto"/>
        <w:right w:val="none" w:sz="0" w:space="0" w:color="auto"/>
      </w:divBdr>
    </w:div>
    <w:div w:id="423919290">
      <w:bodyDiv w:val="1"/>
      <w:marLeft w:val="0"/>
      <w:marRight w:val="0"/>
      <w:marTop w:val="0"/>
      <w:marBottom w:val="0"/>
      <w:divBdr>
        <w:top w:val="none" w:sz="0" w:space="0" w:color="auto"/>
        <w:left w:val="none" w:sz="0" w:space="0" w:color="auto"/>
        <w:bottom w:val="none" w:sz="0" w:space="0" w:color="auto"/>
        <w:right w:val="none" w:sz="0" w:space="0" w:color="auto"/>
      </w:divBdr>
    </w:div>
    <w:div w:id="605574674">
      <w:bodyDiv w:val="1"/>
      <w:marLeft w:val="0"/>
      <w:marRight w:val="0"/>
      <w:marTop w:val="0"/>
      <w:marBottom w:val="0"/>
      <w:divBdr>
        <w:top w:val="none" w:sz="0" w:space="0" w:color="auto"/>
        <w:left w:val="none" w:sz="0" w:space="0" w:color="auto"/>
        <w:bottom w:val="none" w:sz="0" w:space="0" w:color="auto"/>
        <w:right w:val="none" w:sz="0" w:space="0" w:color="auto"/>
      </w:divBdr>
    </w:div>
    <w:div w:id="652955424">
      <w:bodyDiv w:val="1"/>
      <w:marLeft w:val="0"/>
      <w:marRight w:val="0"/>
      <w:marTop w:val="0"/>
      <w:marBottom w:val="0"/>
      <w:divBdr>
        <w:top w:val="none" w:sz="0" w:space="0" w:color="auto"/>
        <w:left w:val="none" w:sz="0" w:space="0" w:color="auto"/>
        <w:bottom w:val="none" w:sz="0" w:space="0" w:color="auto"/>
        <w:right w:val="none" w:sz="0" w:space="0" w:color="auto"/>
      </w:divBdr>
    </w:div>
    <w:div w:id="737900098">
      <w:bodyDiv w:val="1"/>
      <w:marLeft w:val="0"/>
      <w:marRight w:val="0"/>
      <w:marTop w:val="0"/>
      <w:marBottom w:val="0"/>
      <w:divBdr>
        <w:top w:val="none" w:sz="0" w:space="0" w:color="auto"/>
        <w:left w:val="none" w:sz="0" w:space="0" w:color="auto"/>
        <w:bottom w:val="none" w:sz="0" w:space="0" w:color="auto"/>
        <w:right w:val="none" w:sz="0" w:space="0" w:color="auto"/>
      </w:divBdr>
    </w:div>
    <w:div w:id="836313391">
      <w:bodyDiv w:val="1"/>
      <w:marLeft w:val="0"/>
      <w:marRight w:val="0"/>
      <w:marTop w:val="0"/>
      <w:marBottom w:val="0"/>
      <w:divBdr>
        <w:top w:val="none" w:sz="0" w:space="0" w:color="auto"/>
        <w:left w:val="none" w:sz="0" w:space="0" w:color="auto"/>
        <w:bottom w:val="none" w:sz="0" w:space="0" w:color="auto"/>
        <w:right w:val="none" w:sz="0" w:space="0" w:color="auto"/>
      </w:divBdr>
    </w:div>
    <w:div w:id="1027757770">
      <w:bodyDiv w:val="1"/>
      <w:marLeft w:val="0"/>
      <w:marRight w:val="0"/>
      <w:marTop w:val="0"/>
      <w:marBottom w:val="0"/>
      <w:divBdr>
        <w:top w:val="none" w:sz="0" w:space="0" w:color="auto"/>
        <w:left w:val="none" w:sz="0" w:space="0" w:color="auto"/>
        <w:bottom w:val="none" w:sz="0" w:space="0" w:color="auto"/>
        <w:right w:val="none" w:sz="0" w:space="0" w:color="auto"/>
      </w:divBdr>
    </w:div>
    <w:div w:id="1069614222">
      <w:bodyDiv w:val="1"/>
      <w:marLeft w:val="0"/>
      <w:marRight w:val="0"/>
      <w:marTop w:val="0"/>
      <w:marBottom w:val="0"/>
      <w:divBdr>
        <w:top w:val="none" w:sz="0" w:space="0" w:color="auto"/>
        <w:left w:val="none" w:sz="0" w:space="0" w:color="auto"/>
        <w:bottom w:val="none" w:sz="0" w:space="0" w:color="auto"/>
        <w:right w:val="none" w:sz="0" w:space="0" w:color="auto"/>
      </w:divBdr>
    </w:div>
    <w:div w:id="1073744267">
      <w:bodyDiv w:val="1"/>
      <w:marLeft w:val="0"/>
      <w:marRight w:val="0"/>
      <w:marTop w:val="0"/>
      <w:marBottom w:val="0"/>
      <w:divBdr>
        <w:top w:val="none" w:sz="0" w:space="0" w:color="auto"/>
        <w:left w:val="none" w:sz="0" w:space="0" w:color="auto"/>
        <w:bottom w:val="none" w:sz="0" w:space="0" w:color="auto"/>
        <w:right w:val="none" w:sz="0" w:space="0" w:color="auto"/>
      </w:divBdr>
    </w:div>
    <w:div w:id="1141191533">
      <w:bodyDiv w:val="1"/>
      <w:marLeft w:val="0"/>
      <w:marRight w:val="0"/>
      <w:marTop w:val="0"/>
      <w:marBottom w:val="0"/>
      <w:divBdr>
        <w:top w:val="none" w:sz="0" w:space="0" w:color="auto"/>
        <w:left w:val="none" w:sz="0" w:space="0" w:color="auto"/>
        <w:bottom w:val="none" w:sz="0" w:space="0" w:color="auto"/>
        <w:right w:val="none" w:sz="0" w:space="0" w:color="auto"/>
      </w:divBdr>
    </w:div>
    <w:div w:id="1489639724">
      <w:bodyDiv w:val="1"/>
      <w:marLeft w:val="0"/>
      <w:marRight w:val="0"/>
      <w:marTop w:val="0"/>
      <w:marBottom w:val="0"/>
      <w:divBdr>
        <w:top w:val="none" w:sz="0" w:space="0" w:color="auto"/>
        <w:left w:val="none" w:sz="0" w:space="0" w:color="auto"/>
        <w:bottom w:val="none" w:sz="0" w:space="0" w:color="auto"/>
        <w:right w:val="none" w:sz="0" w:space="0" w:color="auto"/>
      </w:divBdr>
    </w:div>
    <w:div w:id="1538200698">
      <w:bodyDiv w:val="1"/>
      <w:marLeft w:val="0"/>
      <w:marRight w:val="0"/>
      <w:marTop w:val="0"/>
      <w:marBottom w:val="0"/>
      <w:divBdr>
        <w:top w:val="none" w:sz="0" w:space="0" w:color="auto"/>
        <w:left w:val="none" w:sz="0" w:space="0" w:color="auto"/>
        <w:bottom w:val="none" w:sz="0" w:space="0" w:color="auto"/>
        <w:right w:val="none" w:sz="0" w:space="0" w:color="auto"/>
      </w:divBdr>
    </w:div>
    <w:div w:id="1698313570">
      <w:bodyDiv w:val="1"/>
      <w:marLeft w:val="0"/>
      <w:marRight w:val="0"/>
      <w:marTop w:val="0"/>
      <w:marBottom w:val="0"/>
      <w:divBdr>
        <w:top w:val="none" w:sz="0" w:space="0" w:color="auto"/>
        <w:left w:val="none" w:sz="0" w:space="0" w:color="auto"/>
        <w:bottom w:val="none" w:sz="0" w:space="0" w:color="auto"/>
        <w:right w:val="none" w:sz="0" w:space="0" w:color="auto"/>
      </w:divBdr>
    </w:div>
    <w:div w:id="1713383898">
      <w:bodyDiv w:val="1"/>
      <w:marLeft w:val="0"/>
      <w:marRight w:val="0"/>
      <w:marTop w:val="0"/>
      <w:marBottom w:val="0"/>
      <w:divBdr>
        <w:top w:val="none" w:sz="0" w:space="0" w:color="auto"/>
        <w:left w:val="none" w:sz="0" w:space="0" w:color="auto"/>
        <w:bottom w:val="none" w:sz="0" w:space="0" w:color="auto"/>
        <w:right w:val="none" w:sz="0" w:space="0" w:color="auto"/>
      </w:divBdr>
    </w:div>
    <w:div w:id="1746493006">
      <w:bodyDiv w:val="1"/>
      <w:marLeft w:val="0"/>
      <w:marRight w:val="0"/>
      <w:marTop w:val="0"/>
      <w:marBottom w:val="0"/>
      <w:divBdr>
        <w:top w:val="none" w:sz="0" w:space="0" w:color="auto"/>
        <w:left w:val="none" w:sz="0" w:space="0" w:color="auto"/>
        <w:bottom w:val="none" w:sz="0" w:space="0" w:color="auto"/>
        <w:right w:val="none" w:sz="0" w:space="0" w:color="auto"/>
      </w:divBdr>
    </w:div>
    <w:div w:id="1800145942">
      <w:bodyDiv w:val="1"/>
      <w:marLeft w:val="0"/>
      <w:marRight w:val="0"/>
      <w:marTop w:val="0"/>
      <w:marBottom w:val="0"/>
      <w:divBdr>
        <w:top w:val="none" w:sz="0" w:space="0" w:color="auto"/>
        <w:left w:val="none" w:sz="0" w:space="0" w:color="auto"/>
        <w:bottom w:val="none" w:sz="0" w:space="0" w:color="auto"/>
        <w:right w:val="none" w:sz="0" w:space="0" w:color="auto"/>
      </w:divBdr>
    </w:div>
    <w:div w:id="1877037807">
      <w:bodyDiv w:val="1"/>
      <w:marLeft w:val="0"/>
      <w:marRight w:val="0"/>
      <w:marTop w:val="0"/>
      <w:marBottom w:val="0"/>
      <w:divBdr>
        <w:top w:val="none" w:sz="0" w:space="0" w:color="auto"/>
        <w:left w:val="none" w:sz="0" w:space="0" w:color="auto"/>
        <w:bottom w:val="none" w:sz="0" w:space="0" w:color="auto"/>
        <w:right w:val="none" w:sz="0" w:space="0" w:color="auto"/>
      </w:divBdr>
    </w:div>
    <w:div w:id="1886479577">
      <w:bodyDiv w:val="1"/>
      <w:marLeft w:val="0"/>
      <w:marRight w:val="0"/>
      <w:marTop w:val="0"/>
      <w:marBottom w:val="0"/>
      <w:divBdr>
        <w:top w:val="none" w:sz="0" w:space="0" w:color="auto"/>
        <w:left w:val="none" w:sz="0" w:space="0" w:color="auto"/>
        <w:bottom w:val="none" w:sz="0" w:space="0" w:color="auto"/>
        <w:right w:val="none" w:sz="0" w:space="0" w:color="auto"/>
      </w:divBdr>
    </w:div>
    <w:div w:id="2123263666">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2.xml"/><Relationship Id="rId18" Type="http://schemas.openxmlformats.org/officeDocument/2006/relationships/image" Target="media/image7.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6.png"/><Relationship Id="rId25" Type="http://schemas.openxmlformats.org/officeDocument/2006/relationships/header" Target="header7.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eader" Target="header6.xml"/><Relationship Id="rId10" Type="http://schemas.openxmlformats.org/officeDocument/2006/relationships/image" Target="media/image1.jpeg"/><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4.xml"/><Relationship Id="rId22" Type="http://schemas.openxmlformats.org/officeDocument/2006/relationships/header" Target="header5.xml"/><Relationship Id="rId27"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footer3.xml.rels><?xml version="1.0" encoding="UTF-8" standalone="yes"?>
<Relationships xmlns="http://schemas.openxmlformats.org/package/2006/relationships"><Relationship Id="rId1" Type="http://schemas.openxmlformats.org/officeDocument/2006/relationships/image" Target="media/image3.jpeg"/></Relationships>
</file>

<file path=word/_rels/footnotes.xml.rels><?xml version="1.0" encoding="UTF-8" standalone="yes"?>
<Relationships xmlns="http://schemas.openxmlformats.org/package/2006/relationships"><Relationship Id="rId8" Type="http://schemas.openxmlformats.org/officeDocument/2006/relationships/hyperlink" Target="https://www.dhhs.vic.gov.au/coronavirus-update-victoria-28-march-2020" TargetMode="External"/><Relationship Id="rId3" Type="http://schemas.openxmlformats.org/officeDocument/2006/relationships/hyperlink" Target="https://naturaldisaster.royalcommission.gov.au/publications/interim-observations-1" TargetMode="External"/><Relationship Id="rId7" Type="http://schemas.openxmlformats.org/officeDocument/2006/relationships/hyperlink" Target="https://www.dhhs.vic.gov.au/victorias-restriction-levels-covid-19" TargetMode="External"/><Relationship Id="rId2" Type="http://schemas.openxmlformats.org/officeDocument/2006/relationships/hyperlink" Target="https://www.csiro.au/en/Research/Environment/Extreme-Events/Bushfire/frontline-support/report-climate-disaste-resilience" TargetMode="External"/><Relationship Id="rId1" Type="http://schemas.openxmlformats.org/officeDocument/2006/relationships/hyperlink" Target="https://www.emv.vic.gov.au/CommunityResilienceFramework" TargetMode="External"/><Relationship Id="rId6" Type="http://schemas.openxmlformats.org/officeDocument/2006/relationships/hyperlink" Target="http://www.bom.gov.au/climate/current/annual/aus/" TargetMode="External"/><Relationship Id="rId11" Type="http://schemas.openxmlformats.org/officeDocument/2006/relationships/hyperlink" Target="https://www.acma.gov.au/publications/2020-04/report/impacts-2019-20-bushfires-telecommunications-network" TargetMode="External"/><Relationship Id="rId5" Type="http://schemas.openxmlformats.org/officeDocument/2006/relationships/hyperlink" Target="http://www.atsb.gov.au/publications/investigation_reports/2020/rair/ro-2020-002/" TargetMode="External"/><Relationship Id="rId10" Type="http://schemas.openxmlformats.org/officeDocument/2006/relationships/hyperlink" Target="https://www.dhhs.vic.gov.au/victorian-coronavirus-covid-19-data" TargetMode="External"/><Relationship Id="rId4" Type="http://schemas.openxmlformats.org/officeDocument/2006/relationships/hyperlink" Target="https://www.emv.vic.gov.au/publications/state-emergency-risk-assessment-reports/emergency-risks-in-victoria-july-2020" TargetMode="External"/><Relationship Id="rId9" Type="http://schemas.openxmlformats.org/officeDocument/2006/relationships/hyperlink" Target="https://www.dhhs.vic.gov.au/coronavirus-update-victoria-5-august-2020"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DJR theme">
  <a:themeElements>
    <a:clrScheme name="DJR report">
      <a:dk1>
        <a:sysClr val="windowText" lastClr="000000"/>
      </a:dk1>
      <a:lt1>
        <a:sysClr val="window" lastClr="FFFFFF"/>
      </a:lt1>
      <a:dk2>
        <a:srgbClr val="16145F"/>
      </a:dk2>
      <a:lt2>
        <a:srgbClr val="D8D8D8"/>
      </a:lt2>
      <a:accent1>
        <a:srgbClr val="007DC3"/>
      </a:accent1>
      <a:accent2>
        <a:srgbClr val="00529B"/>
      </a:accent2>
      <a:accent3>
        <a:srgbClr val="16145F"/>
      </a:accent3>
      <a:accent4>
        <a:srgbClr val="6E6C9D"/>
      </a:accent4>
      <a:accent5>
        <a:srgbClr val="595959"/>
      </a:accent5>
      <a:accent6>
        <a:srgbClr val="A5A5A5"/>
      </a:accent6>
      <a:hlink>
        <a:srgbClr val="007DC3"/>
      </a:hlink>
      <a:folHlink>
        <a:srgbClr val="00529B"/>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05821F-CDE5-48C4-9401-93FCA6C4C8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50</Pages>
  <Words>10304</Words>
  <Characters>58738</Characters>
  <Application>Microsoft Office Word</Application>
  <DocSecurity>0</DocSecurity>
  <Lines>489</Lines>
  <Paragraphs>137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68905</CharactersWithSpaces>
  <SharedDoc>false</SharedDoc>
  <HyperlinkBase/>
  <HLinks>
    <vt:vector size="60" baseType="variant">
      <vt:variant>
        <vt:i4>7864376</vt:i4>
      </vt:variant>
      <vt:variant>
        <vt:i4>51</vt:i4>
      </vt:variant>
      <vt:variant>
        <vt:i4>0</vt:i4>
      </vt:variant>
      <vt:variant>
        <vt:i4>5</vt:i4>
      </vt:variant>
      <vt:variant>
        <vt:lpwstr>https://intranet.dhhs.vic.gov.au/templates-our-visual-style</vt:lpwstr>
      </vt:variant>
      <vt:variant>
        <vt:lpwstr/>
      </vt:variant>
      <vt:variant>
        <vt:i4>1048626</vt:i4>
      </vt:variant>
      <vt:variant>
        <vt:i4>44</vt:i4>
      </vt:variant>
      <vt:variant>
        <vt:i4>0</vt:i4>
      </vt:variant>
      <vt:variant>
        <vt:i4>5</vt:i4>
      </vt:variant>
      <vt:variant>
        <vt:lpwstr/>
      </vt:variant>
      <vt:variant>
        <vt:lpwstr>_Toc442704404</vt:lpwstr>
      </vt:variant>
      <vt:variant>
        <vt:i4>1048626</vt:i4>
      </vt:variant>
      <vt:variant>
        <vt:i4>38</vt:i4>
      </vt:variant>
      <vt:variant>
        <vt:i4>0</vt:i4>
      </vt:variant>
      <vt:variant>
        <vt:i4>5</vt:i4>
      </vt:variant>
      <vt:variant>
        <vt:lpwstr/>
      </vt:variant>
      <vt:variant>
        <vt:lpwstr>_Toc442704403</vt:lpwstr>
      </vt:variant>
      <vt:variant>
        <vt:i4>1048626</vt:i4>
      </vt:variant>
      <vt:variant>
        <vt:i4>32</vt:i4>
      </vt:variant>
      <vt:variant>
        <vt:i4>0</vt:i4>
      </vt:variant>
      <vt:variant>
        <vt:i4>5</vt:i4>
      </vt:variant>
      <vt:variant>
        <vt:lpwstr/>
      </vt:variant>
      <vt:variant>
        <vt:lpwstr>_Toc442704402</vt:lpwstr>
      </vt:variant>
      <vt:variant>
        <vt:i4>1048626</vt:i4>
      </vt:variant>
      <vt:variant>
        <vt:i4>26</vt:i4>
      </vt:variant>
      <vt:variant>
        <vt:i4>0</vt:i4>
      </vt:variant>
      <vt:variant>
        <vt:i4>5</vt:i4>
      </vt:variant>
      <vt:variant>
        <vt:lpwstr/>
      </vt:variant>
      <vt:variant>
        <vt:lpwstr>_Toc442704401</vt:lpwstr>
      </vt:variant>
      <vt:variant>
        <vt:i4>1048626</vt:i4>
      </vt:variant>
      <vt:variant>
        <vt:i4>20</vt:i4>
      </vt:variant>
      <vt:variant>
        <vt:i4>0</vt:i4>
      </vt:variant>
      <vt:variant>
        <vt:i4>5</vt:i4>
      </vt:variant>
      <vt:variant>
        <vt:lpwstr/>
      </vt:variant>
      <vt:variant>
        <vt:lpwstr>_Toc442704400</vt:lpwstr>
      </vt:variant>
      <vt:variant>
        <vt:i4>1638453</vt:i4>
      </vt:variant>
      <vt:variant>
        <vt:i4>14</vt:i4>
      </vt:variant>
      <vt:variant>
        <vt:i4>0</vt:i4>
      </vt:variant>
      <vt:variant>
        <vt:i4>5</vt:i4>
      </vt:variant>
      <vt:variant>
        <vt:lpwstr/>
      </vt:variant>
      <vt:variant>
        <vt:lpwstr>_Toc442704399</vt:lpwstr>
      </vt:variant>
      <vt:variant>
        <vt:i4>1638453</vt:i4>
      </vt:variant>
      <vt:variant>
        <vt:i4>8</vt:i4>
      </vt:variant>
      <vt:variant>
        <vt:i4>0</vt:i4>
      </vt:variant>
      <vt:variant>
        <vt:i4>5</vt:i4>
      </vt:variant>
      <vt:variant>
        <vt:lpwstr/>
      </vt:variant>
      <vt:variant>
        <vt:lpwstr>_Toc442704398</vt:lpwstr>
      </vt:variant>
      <vt:variant>
        <vt:i4>2555941</vt:i4>
      </vt:variant>
      <vt:variant>
        <vt:i4>3</vt:i4>
      </vt:variant>
      <vt:variant>
        <vt:i4>0</vt:i4>
      </vt:variant>
      <vt:variant>
        <vt:i4>5</vt:i4>
      </vt:variant>
      <vt:variant>
        <vt:lpwstr>http://survey.tool.tempdomain.info/TakeSurveycss.asp?SurveyID=3K33p3LIm66MG</vt:lpwstr>
      </vt:variant>
      <vt:variant>
        <vt:lpwstr/>
      </vt:variant>
      <vt:variant>
        <vt:i4>3145752</vt:i4>
      </vt:variant>
      <vt:variant>
        <vt:i4>0</vt:i4>
      </vt:variant>
      <vt:variant>
        <vt:i4>0</vt:i4>
      </vt:variant>
      <vt:variant>
        <vt:i4>5</vt:i4>
      </vt:variant>
      <vt:variant>
        <vt:lpwstr>http://library.intranet.vic.gov.au/client/en_US/vglsweb-dh-dhs/;jsessionid=CC61035498BF1611F26BEBCD4A100F9A.enterprise-14600?rm=ISBN0%7C%7C%7C1%7C%7C%7C0%7C%7C%7Ctrue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2021-02-09T01:24:00Z</dcterms:created>
  <dcterms:modified xsi:type="dcterms:W3CDTF">2021-02-09T01:25:00Z</dcterms:modified>
</cp:coreProperties>
</file>